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59F226" w14:textId="3C4C9C55" w:rsidR="004F0263" w:rsidRPr="00FC260D" w:rsidRDefault="004F0263" w:rsidP="004F0263">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3GPP TSG RAN WG1 Meeting #</w:t>
      </w:r>
      <w:r w:rsidRPr="00FC260D">
        <w:rPr>
          <w:rFonts w:ascii="Arial" w:hAnsi="Arial" w:cs="Arial"/>
          <w:b/>
          <w:bCs/>
          <w:sz w:val="24"/>
          <w:szCs w:val="24"/>
        </w:rPr>
        <w:t>8</w:t>
      </w:r>
      <w:r w:rsidRPr="00FC260D">
        <w:rPr>
          <w:rFonts w:ascii="Arial" w:hAnsi="Arial" w:cs="Arial" w:hint="eastAsia"/>
          <w:b/>
          <w:bCs/>
          <w:sz w:val="24"/>
          <w:szCs w:val="24"/>
        </w:rPr>
        <w:t>6</w:t>
      </w:r>
      <w:r>
        <w:rPr>
          <w:rFonts w:ascii="Arial" w:hAnsi="Arial" w:cs="Arial"/>
          <w:b/>
          <w:bCs/>
          <w:sz w:val="24"/>
          <w:szCs w:val="24"/>
        </w:rPr>
        <w:t>bis</w:t>
      </w:r>
      <w:r w:rsidRPr="00FC260D">
        <w:rPr>
          <w:rFonts w:ascii="Arial" w:hAnsi="Arial" w:cs="Arial"/>
          <w:b/>
          <w:bCs/>
          <w:sz w:val="24"/>
          <w:szCs w:val="24"/>
        </w:rPr>
        <w:tab/>
      </w:r>
      <w:r w:rsidRPr="00FC260D">
        <w:rPr>
          <w:rFonts w:ascii="Arial" w:hAnsi="Arial" w:cs="Arial"/>
          <w:b/>
          <w:bCs/>
          <w:sz w:val="24"/>
          <w:szCs w:val="24"/>
        </w:rPr>
        <w:tab/>
      </w:r>
      <w:r>
        <w:rPr>
          <w:rFonts w:ascii="Arial" w:hAnsi="Arial" w:cs="Arial"/>
          <w:b/>
          <w:bCs/>
          <w:sz w:val="24"/>
          <w:szCs w:val="24"/>
        </w:rPr>
        <w:tab/>
      </w:r>
      <w:r w:rsidRPr="00FC260D">
        <w:rPr>
          <w:rFonts w:ascii="Arial" w:hAnsi="Arial" w:cs="Arial"/>
          <w:b/>
          <w:bCs/>
          <w:sz w:val="24"/>
          <w:szCs w:val="24"/>
        </w:rPr>
        <w:t>R1-16</w:t>
      </w:r>
      <w:r w:rsidR="00DE2C04">
        <w:rPr>
          <w:rFonts w:ascii="Arial" w:hAnsi="Arial" w:cs="Arial"/>
          <w:b/>
          <w:bCs/>
          <w:sz w:val="24"/>
          <w:szCs w:val="24"/>
        </w:rPr>
        <w:t>09087</w:t>
      </w:r>
    </w:p>
    <w:p w14:paraId="16103CD0" w14:textId="67AB8AEC" w:rsidR="006D2ED0" w:rsidRPr="00FC260D" w:rsidRDefault="004F0263" w:rsidP="004F0263">
      <w:pPr>
        <w:pStyle w:val="CRCoverPage"/>
        <w:snapToGrid w:val="0"/>
        <w:spacing w:after="0"/>
        <w:outlineLvl w:val="0"/>
        <w:rPr>
          <w:b/>
          <w:noProof/>
          <w:szCs w:val="24"/>
        </w:rPr>
      </w:pPr>
      <w:r w:rsidRPr="006503AC">
        <w:rPr>
          <w:rFonts w:cs="Arial"/>
          <w:b/>
          <w:bCs/>
          <w:sz w:val="24"/>
          <w:szCs w:val="24"/>
        </w:rPr>
        <w:t>Lisbon, Portugal 10</w:t>
      </w:r>
      <w:r w:rsidRPr="006503AC">
        <w:rPr>
          <w:rFonts w:cs="Arial"/>
          <w:b/>
          <w:bCs/>
          <w:sz w:val="24"/>
          <w:szCs w:val="24"/>
          <w:vertAlign w:val="superscript"/>
        </w:rPr>
        <w:t>th</w:t>
      </w:r>
      <w:r w:rsidRPr="006503AC">
        <w:rPr>
          <w:rFonts w:cs="Arial"/>
          <w:b/>
          <w:bCs/>
          <w:sz w:val="24"/>
          <w:szCs w:val="24"/>
        </w:rPr>
        <w:t xml:space="preserve"> - 14</w:t>
      </w:r>
      <w:r w:rsidRPr="006503AC">
        <w:rPr>
          <w:rFonts w:cs="Arial"/>
          <w:b/>
          <w:bCs/>
          <w:sz w:val="24"/>
          <w:szCs w:val="24"/>
          <w:vertAlign w:val="superscript"/>
        </w:rPr>
        <w:t>th</w:t>
      </w:r>
      <w:r w:rsidRPr="006503AC">
        <w:rPr>
          <w:rFonts w:cs="Arial"/>
          <w:b/>
          <w:bCs/>
          <w:sz w:val="24"/>
          <w:szCs w:val="24"/>
        </w:rPr>
        <w:t xml:space="preserve"> October 2016</w:t>
      </w:r>
    </w:p>
    <w:p w14:paraId="45173E19" w14:textId="77777777" w:rsidR="00FC260D" w:rsidRDefault="00FC260D" w:rsidP="00012357">
      <w:pPr>
        <w:tabs>
          <w:tab w:val="left" w:pos="1985"/>
        </w:tabs>
        <w:ind w:left="2040" w:hangingChars="850" w:hanging="2040"/>
        <w:rPr>
          <w:rFonts w:ascii="Arial" w:hAnsi="Arial"/>
          <w:b/>
          <w:sz w:val="24"/>
        </w:rPr>
      </w:pPr>
    </w:p>
    <w:p w14:paraId="07F9A6B2" w14:textId="45E6DEA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68023D">
        <w:rPr>
          <w:rFonts w:ascii="Arial" w:hAnsi="Arial"/>
          <w:sz w:val="24"/>
          <w:lang w:eastAsia="ko-KR"/>
        </w:rPr>
        <w:t>8.1.4.3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11AE68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16BC4" w:rsidRPr="00416BC4">
        <w:rPr>
          <w:rFonts w:ascii="Arial" w:hAnsi="Arial"/>
          <w:sz w:val="24"/>
        </w:rPr>
        <w:t>CSI acquisition for DL NR MIMO</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Heading1"/>
      </w:pPr>
      <w:r w:rsidRPr="002958FD">
        <w:t>I</w:t>
      </w:r>
      <w:r w:rsidRPr="002958FD">
        <w:rPr>
          <w:rFonts w:hint="eastAsia"/>
        </w:rPr>
        <w:t>ntroduction</w:t>
      </w:r>
    </w:p>
    <w:p w14:paraId="0E12BA48" w14:textId="1F5155C6" w:rsidR="00331709" w:rsidRDefault="00A96DBF" w:rsidP="000D684E">
      <w:pPr>
        <w:pStyle w:val="maintext"/>
        <w:ind w:firstLine="400"/>
      </w:pPr>
      <w:r>
        <w:t>In RAN1#86</w:t>
      </w:r>
      <w:r w:rsidR="00331709">
        <w:t>, the following agreement on DL MIMO was made</w:t>
      </w:r>
      <w:r w:rsidR="00661535">
        <w:t xml:space="preserve"> </w:t>
      </w:r>
      <w:r w:rsidR="00661535">
        <w:fldChar w:fldCharType="begin"/>
      </w:r>
      <w:r w:rsidR="00661535">
        <w:instrText xml:space="preserve"> REF _Ref458561466 \r \h </w:instrText>
      </w:r>
      <w:r w:rsidR="00661535">
        <w:fldChar w:fldCharType="separate"/>
      </w:r>
      <w:r w:rsidR="00661535">
        <w:t>[1]</w:t>
      </w:r>
      <w:r w:rsidR="00661535">
        <w:fldChar w:fldCharType="end"/>
      </w:r>
      <w:r w:rsidR="00331709">
        <w:t xml:space="preserve">: </w:t>
      </w:r>
    </w:p>
    <w:tbl>
      <w:tblPr>
        <w:tblStyle w:val="TableGrid"/>
        <w:tblW w:w="0" w:type="auto"/>
        <w:tblLook w:val="04A0" w:firstRow="1" w:lastRow="0" w:firstColumn="1" w:lastColumn="0" w:noHBand="0" w:noVBand="1"/>
      </w:tblPr>
      <w:tblGrid>
        <w:gridCol w:w="9855"/>
      </w:tblGrid>
      <w:tr w:rsidR="007627EB" w14:paraId="7A9C3D11" w14:textId="77777777" w:rsidTr="007627EB">
        <w:tc>
          <w:tcPr>
            <w:tcW w:w="9855" w:type="dxa"/>
          </w:tcPr>
          <w:p w14:paraId="7CAF02F9" w14:textId="77777777" w:rsidR="00A96DBF" w:rsidRPr="005972F9" w:rsidRDefault="00A96DBF" w:rsidP="00A96DBF">
            <w:pPr>
              <w:snapToGrid w:val="0"/>
              <w:spacing w:after="0"/>
              <w:rPr>
                <w:rFonts w:eastAsia="MS Mincho"/>
                <w:u w:val="single"/>
                <w:lang w:eastAsia="ja-JP"/>
              </w:rPr>
            </w:pPr>
            <w:r w:rsidRPr="00F71A43">
              <w:rPr>
                <w:rFonts w:eastAsia="MS Mincho" w:hint="eastAsia"/>
                <w:b/>
                <w:highlight w:val="green"/>
                <w:u w:val="single"/>
                <w:lang w:eastAsia="ja-JP"/>
              </w:rPr>
              <w:t>Agreements:</w:t>
            </w:r>
          </w:p>
          <w:p w14:paraId="61121692" w14:textId="77777777" w:rsidR="00A96DBF" w:rsidRPr="002D471D" w:rsidRDefault="00A96DBF" w:rsidP="00A96DBF">
            <w:pPr>
              <w:numPr>
                <w:ilvl w:val="0"/>
                <w:numId w:val="20"/>
              </w:numPr>
              <w:snapToGrid w:val="0"/>
              <w:spacing w:after="0"/>
              <w:rPr>
                <w:rFonts w:eastAsia="MS Mincho"/>
                <w:i/>
                <w:highlight w:val="yellow"/>
                <w:lang w:val="en-US" w:eastAsia="ja-JP"/>
              </w:rPr>
            </w:pPr>
            <w:r w:rsidRPr="002D471D">
              <w:rPr>
                <w:rFonts w:eastAsia="MS Mincho"/>
                <w:i/>
                <w:highlight w:val="yellow"/>
                <w:lang w:val="en-US" w:eastAsia="ja-JP"/>
              </w:rPr>
              <w:t xml:space="preserve">Strive to design a unified CSI framework, avoiding introducing multiple classes/subclasses and </w:t>
            </w:r>
            <w:r w:rsidRPr="002D471D">
              <w:rPr>
                <w:rFonts w:eastAsia="MS Mincho" w:hint="eastAsia"/>
                <w:i/>
                <w:highlight w:val="yellow"/>
                <w:lang w:val="en-US" w:eastAsia="ja-JP"/>
              </w:rPr>
              <w:t>redundant</w:t>
            </w:r>
            <w:r w:rsidRPr="002D471D">
              <w:rPr>
                <w:rFonts w:eastAsia="MS Mincho"/>
                <w:i/>
                <w:highlight w:val="yellow"/>
                <w:lang w:val="en-US" w:eastAsia="ja-JP"/>
              </w:rPr>
              <w:t xml:space="preserve"> (equally performing) configurations, while still covering a wide variety of use cases </w:t>
            </w:r>
            <w:r w:rsidRPr="002D471D">
              <w:rPr>
                <w:rFonts w:eastAsia="MS Mincho" w:hint="eastAsia"/>
                <w:i/>
                <w:highlight w:val="yellow"/>
                <w:lang w:val="en-US" w:eastAsia="ja-JP"/>
              </w:rPr>
              <w:t>and frequency bands</w:t>
            </w:r>
          </w:p>
          <w:p w14:paraId="0DF8D2A8" w14:textId="77777777" w:rsidR="00A96DBF" w:rsidRPr="002D471D" w:rsidRDefault="00A96DBF" w:rsidP="00A96DBF">
            <w:pPr>
              <w:numPr>
                <w:ilvl w:val="0"/>
                <w:numId w:val="20"/>
              </w:numPr>
              <w:snapToGrid w:val="0"/>
              <w:spacing w:after="0"/>
              <w:rPr>
                <w:rFonts w:eastAsia="MS Mincho"/>
                <w:i/>
                <w:highlight w:val="yellow"/>
                <w:lang w:val="en-US" w:eastAsia="ja-JP"/>
              </w:rPr>
            </w:pPr>
            <w:r w:rsidRPr="002D471D">
              <w:rPr>
                <w:rFonts w:eastAsia="MS Mincho" w:hint="eastAsia"/>
                <w:i/>
                <w:highlight w:val="yellow"/>
                <w:lang w:val="en-US" w:eastAsia="ja-JP"/>
              </w:rPr>
              <w:t>C</w:t>
            </w:r>
            <w:r w:rsidRPr="002D471D">
              <w:rPr>
                <w:rFonts w:eastAsia="MS Mincho"/>
                <w:i/>
                <w:highlight w:val="yellow"/>
                <w:lang w:val="en-US" w:eastAsia="ja-JP"/>
              </w:rPr>
              <w:t>oupling</w:t>
            </w:r>
            <w:r w:rsidRPr="002D471D">
              <w:rPr>
                <w:rFonts w:eastAsia="MS Mincho" w:hint="eastAsia"/>
                <w:i/>
                <w:highlight w:val="yellow"/>
                <w:lang w:val="en-US" w:eastAsia="ja-JP"/>
              </w:rPr>
              <w:t>/Decoupling</w:t>
            </w:r>
            <w:r w:rsidRPr="002D471D">
              <w:rPr>
                <w:rFonts w:eastAsia="MS Mincho"/>
                <w:i/>
                <w:highlight w:val="yellow"/>
                <w:lang w:val="en-US" w:eastAsia="ja-JP"/>
              </w:rPr>
              <w:t xml:space="preserve"> (e.g. fixed timing relationships, joint configuration) between the following functions</w:t>
            </w:r>
            <w:r w:rsidRPr="002D471D">
              <w:rPr>
                <w:rFonts w:eastAsia="MS Mincho" w:hint="eastAsia"/>
                <w:i/>
                <w:highlight w:val="yellow"/>
                <w:lang w:val="en-US" w:eastAsia="ja-JP"/>
              </w:rPr>
              <w:t xml:space="preserve"> should be studied</w:t>
            </w:r>
          </w:p>
          <w:p w14:paraId="1DB634ED" w14:textId="77777777" w:rsidR="00A96DBF" w:rsidRPr="00A82A40" w:rsidRDefault="00A96DBF" w:rsidP="00A96DBF">
            <w:pPr>
              <w:numPr>
                <w:ilvl w:val="1"/>
                <w:numId w:val="20"/>
              </w:numPr>
              <w:snapToGrid w:val="0"/>
              <w:spacing w:after="0"/>
              <w:rPr>
                <w:rFonts w:eastAsia="MS Mincho"/>
                <w:i/>
                <w:highlight w:val="yellow"/>
                <w:lang w:val="en-US" w:eastAsia="ja-JP"/>
              </w:rPr>
            </w:pPr>
            <w:r w:rsidRPr="00A82A40">
              <w:rPr>
                <w:rFonts w:eastAsia="MS Mincho" w:hint="eastAsia"/>
                <w:i/>
                <w:highlight w:val="yellow"/>
                <w:lang w:val="en-US" w:eastAsia="ja-JP"/>
              </w:rPr>
              <w:t xml:space="preserve">RS transmission used for CSI </w:t>
            </w:r>
            <w:r w:rsidRPr="00A82A40">
              <w:rPr>
                <w:rFonts w:eastAsia="MS Mincho"/>
                <w:i/>
                <w:highlight w:val="yellow"/>
                <w:lang w:val="en-US" w:eastAsia="ja-JP"/>
              </w:rPr>
              <w:t>acquisitio</w:t>
            </w:r>
            <w:r w:rsidRPr="00A82A40">
              <w:rPr>
                <w:rFonts w:eastAsia="MS Mincho" w:hint="eastAsia"/>
                <w:i/>
                <w:highlight w:val="yellow"/>
                <w:lang w:val="en-US" w:eastAsia="ja-JP"/>
              </w:rPr>
              <w:t>n (CSI-RS transmitted in DL and SRS transmitted in UL)</w:t>
            </w:r>
          </w:p>
          <w:p w14:paraId="72191CEB" w14:textId="77777777" w:rsidR="00A96DBF" w:rsidRPr="00A82A40" w:rsidRDefault="00A96DBF" w:rsidP="00A96DBF">
            <w:pPr>
              <w:numPr>
                <w:ilvl w:val="2"/>
                <w:numId w:val="20"/>
              </w:numPr>
              <w:snapToGrid w:val="0"/>
              <w:spacing w:after="0"/>
              <w:rPr>
                <w:rFonts w:eastAsia="MS Mincho"/>
                <w:i/>
                <w:highlight w:val="yellow"/>
                <w:lang w:val="en-US" w:eastAsia="ja-JP"/>
              </w:rPr>
            </w:pPr>
            <w:r w:rsidRPr="00A82A40">
              <w:rPr>
                <w:rFonts w:eastAsia="MS Mincho" w:hint="eastAsia"/>
                <w:i/>
                <w:highlight w:val="yellow"/>
                <w:lang w:val="en-US" w:eastAsia="ja-JP"/>
              </w:rPr>
              <w:t>Use of other RS(s) is not precluded (e.g., DMRS)</w:t>
            </w:r>
          </w:p>
          <w:p w14:paraId="487765BF" w14:textId="77777777" w:rsidR="00A96DBF" w:rsidRPr="00A82A40" w:rsidRDefault="00A96DBF" w:rsidP="00A96DBF">
            <w:pPr>
              <w:numPr>
                <w:ilvl w:val="2"/>
                <w:numId w:val="20"/>
              </w:numPr>
              <w:snapToGrid w:val="0"/>
              <w:spacing w:after="0"/>
              <w:rPr>
                <w:rFonts w:eastAsia="MS Mincho"/>
                <w:i/>
                <w:highlight w:val="yellow"/>
                <w:lang w:val="en-US" w:eastAsia="ja-JP"/>
              </w:rPr>
            </w:pPr>
            <w:r w:rsidRPr="00A82A40">
              <w:rPr>
                <w:rFonts w:eastAsia="MS Mincho" w:hint="eastAsia"/>
                <w:i/>
                <w:highlight w:val="yellow"/>
                <w:lang w:val="en-US" w:eastAsia="ja-JP"/>
              </w:rPr>
              <w:t>Note that CSI-RS and SRS may or may not have the same physical signal design</w:t>
            </w:r>
          </w:p>
          <w:p w14:paraId="27872C53" w14:textId="77777777" w:rsidR="00A96DBF" w:rsidRPr="00A82A40" w:rsidRDefault="00A96DBF" w:rsidP="00A96DBF">
            <w:pPr>
              <w:numPr>
                <w:ilvl w:val="2"/>
                <w:numId w:val="20"/>
              </w:numPr>
              <w:snapToGrid w:val="0"/>
              <w:spacing w:after="0"/>
              <w:rPr>
                <w:rFonts w:eastAsia="MS Mincho"/>
                <w:i/>
                <w:highlight w:val="yellow"/>
                <w:lang w:val="en-US" w:eastAsia="ja-JP"/>
              </w:rPr>
            </w:pPr>
            <w:r w:rsidRPr="00A82A40">
              <w:rPr>
                <w:rFonts w:eastAsia="MS Mincho" w:hint="eastAsia"/>
                <w:i/>
                <w:highlight w:val="yellow"/>
                <w:lang w:val="en-US" w:eastAsia="ja-JP"/>
              </w:rPr>
              <w:t>Note that the reference signal naming can be revisited later</w:t>
            </w:r>
          </w:p>
          <w:p w14:paraId="07BC4120" w14:textId="77777777" w:rsidR="00A96DBF" w:rsidRPr="00A82A40" w:rsidRDefault="00A96DBF" w:rsidP="00A96DBF">
            <w:pPr>
              <w:numPr>
                <w:ilvl w:val="1"/>
                <w:numId w:val="20"/>
              </w:numPr>
              <w:snapToGrid w:val="0"/>
              <w:spacing w:after="0"/>
              <w:rPr>
                <w:rFonts w:eastAsia="MS Mincho"/>
                <w:i/>
                <w:highlight w:val="yellow"/>
                <w:lang w:val="en-US" w:eastAsia="ja-JP"/>
              </w:rPr>
            </w:pPr>
            <w:r w:rsidRPr="00A82A40">
              <w:rPr>
                <w:rFonts w:eastAsia="MS Mincho"/>
                <w:i/>
                <w:highlight w:val="yellow"/>
                <w:lang w:val="en-US" w:eastAsia="ja-JP"/>
              </w:rPr>
              <w:t>CSI measurement</w:t>
            </w:r>
            <w:r w:rsidRPr="00A82A40">
              <w:rPr>
                <w:rFonts w:eastAsia="MS Mincho" w:hint="eastAsia"/>
                <w:i/>
                <w:highlight w:val="yellow"/>
                <w:lang w:val="en-US" w:eastAsia="ja-JP"/>
              </w:rPr>
              <w:t>/reporting</w:t>
            </w:r>
          </w:p>
          <w:p w14:paraId="5C1B1B5A" w14:textId="77777777" w:rsidR="00A96DBF" w:rsidRPr="00A82A40" w:rsidRDefault="00A96DBF" w:rsidP="00A96DBF">
            <w:pPr>
              <w:numPr>
                <w:ilvl w:val="1"/>
                <w:numId w:val="20"/>
              </w:numPr>
              <w:snapToGrid w:val="0"/>
              <w:spacing w:after="0"/>
              <w:rPr>
                <w:rFonts w:eastAsia="MS Mincho"/>
                <w:i/>
                <w:highlight w:val="yellow"/>
                <w:lang w:val="en-US" w:eastAsia="ja-JP"/>
              </w:rPr>
            </w:pPr>
            <w:r w:rsidRPr="00A82A40">
              <w:rPr>
                <w:rFonts w:eastAsia="MS Mincho"/>
                <w:i/>
                <w:highlight w:val="yellow"/>
                <w:lang w:val="en-US" w:eastAsia="ja-JP"/>
              </w:rPr>
              <w:t>Multi-antenna transmission method</w:t>
            </w:r>
            <w:r w:rsidRPr="00A82A40">
              <w:rPr>
                <w:rFonts w:eastAsia="MS Mincho" w:hint="eastAsia"/>
                <w:i/>
                <w:highlight w:val="yellow"/>
                <w:lang w:val="en-US" w:eastAsia="ja-JP"/>
              </w:rPr>
              <w:t>/scheme</w:t>
            </w:r>
          </w:p>
          <w:p w14:paraId="16F5246A" w14:textId="77777777" w:rsidR="00A96DBF" w:rsidRPr="00A82A40" w:rsidRDefault="00A96DBF" w:rsidP="00A96DBF">
            <w:pPr>
              <w:numPr>
                <w:ilvl w:val="1"/>
                <w:numId w:val="20"/>
              </w:numPr>
              <w:snapToGrid w:val="0"/>
              <w:spacing w:after="0"/>
              <w:rPr>
                <w:rFonts w:eastAsia="MS Mincho"/>
                <w:i/>
                <w:highlight w:val="yellow"/>
                <w:lang w:val="en-US" w:eastAsia="ja-JP"/>
              </w:rPr>
            </w:pPr>
            <w:r w:rsidRPr="00A82A40">
              <w:rPr>
                <w:rFonts w:eastAsia="MS Mincho"/>
                <w:i/>
                <w:highlight w:val="yellow"/>
                <w:lang w:val="en-US" w:eastAsia="ja-JP"/>
              </w:rPr>
              <w:t>Downlink control signaling</w:t>
            </w:r>
          </w:p>
          <w:p w14:paraId="5582AC61" w14:textId="77777777" w:rsidR="00A96DBF" w:rsidRPr="00A82A40" w:rsidRDefault="00A96DBF" w:rsidP="00A96DBF">
            <w:pPr>
              <w:numPr>
                <w:ilvl w:val="0"/>
                <w:numId w:val="20"/>
              </w:numPr>
              <w:snapToGrid w:val="0"/>
              <w:spacing w:after="0"/>
              <w:rPr>
                <w:rFonts w:eastAsia="MS Mincho"/>
                <w:i/>
                <w:highlight w:val="yellow"/>
                <w:lang w:val="en-US" w:eastAsia="ja-JP"/>
              </w:rPr>
            </w:pPr>
            <w:r w:rsidRPr="00A82A40">
              <w:rPr>
                <w:rFonts w:eastAsia="MS Mincho" w:hint="eastAsia"/>
                <w:i/>
                <w:highlight w:val="yellow"/>
                <w:lang w:val="en-US" w:eastAsia="ja-JP"/>
              </w:rPr>
              <w:t>Study</w:t>
            </w:r>
            <w:r w:rsidRPr="00A82A40">
              <w:rPr>
                <w:rFonts w:eastAsia="MS Mincho"/>
                <w:i/>
                <w:highlight w:val="yellow"/>
                <w:lang w:val="en-US" w:eastAsia="ja-JP"/>
              </w:rPr>
              <w:t xml:space="preserve"> </w:t>
            </w:r>
            <w:r w:rsidRPr="00A82A40">
              <w:rPr>
                <w:rFonts w:eastAsia="MS Mincho" w:hint="eastAsia"/>
                <w:i/>
                <w:highlight w:val="yellow"/>
                <w:lang w:val="en-US" w:eastAsia="ja-JP"/>
              </w:rPr>
              <w:t>flexible</w:t>
            </w:r>
            <w:r w:rsidRPr="00A82A40">
              <w:rPr>
                <w:rFonts w:eastAsia="MS Mincho"/>
                <w:i/>
                <w:highlight w:val="yellow"/>
                <w:lang w:val="en-US" w:eastAsia="ja-JP"/>
              </w:rPr>
              <w:t xml:space="preserve"> scheduling/configuration of  CSI-RS, CSI report and transmission</w:t>
            </w:r>
            <w:r w:rsidRPr="00A82A40">
              <w:rPr>
                <w:rFonts w:eastAsia="MS Mincho" w:hint="eastAsia"/>
                <w:i/>
                <w:highlight w:val="yellow"/>
                <w:lang w:val="en-US" w:eastAsia="ja-JP"/>
              </w:rPr>
              <w:t xml:space="preserve"> method/scheme for data and control</w:t>
            </w:r>
          </w:p>
          <w:p w14:paraId="111BF615" w14:textId="77777777" w:rsidR="00A96DBF" w:rsidRPr="00A96DBF" w:rsidRDefault="00A96DBF" w:rsidP="00A96DBF">
            <w:pPr>
              <w:numPr>
                <w:ilvl w:val="0"/>
                <w:numId w:val="20"/>
              </w:numPr>
              <w:snapToGrid w:val="0"/>
              <w:spacing w:after="0"/>
              <w:rPr>
                <w:rFonts w:eastAsia="MS Mincho"/>
                <w:i/>
                <w:lang w:val="en-US" w:eastAsia="ja-JP"/>
              </w:rPr>
            </w:pPr>
            <w:r w:rsidRPr="00A96DBF">
              <w:rPr>
                <w:rFonts w:eastAsia="MS Mincho" w:hint="eastAsia"/>
                <w:i/>
                <w:lang w:eastAsia="ja-JP"/>
              </w:rPr>
              <w:t>DL DMRS and UL DMRS based spatial multiplexing</w:t>
            </w:r>
            <w:r w:rsidRPr="00A96DBF">
              <w:rPr>
                <w:rFonts w:eastAsia="MS Mincho"/>
                <w:i/>
                <w:lang w:eastAsia="ja-JP"/>
              </w:rPr>
              <w:t xml:space="preserve"> </w:t>
            </w:r>
            <w:r w:rsidRPr="00A96DBF">
              <w:rPr>
                <w:rFonts w:eastAsia="MS Mincho" w:hint="eastAsia"/>
                <w:i/>
                <w:lang w:eastAsia="ja-JP"/>
              </w:rPr>
              <w:t>(SU-MIMO/MU-MIMO) is</w:t>
            </w:r>
            <w:r w:rsidRPr="00A96DBF">
              <w:rPr>
                <w:rFonts w:eastAsia="MS Mincho"/>
                <w:i/>
                <w:lang w:eastAsia="ja-JP"/>
              </w:rPr>
              <w:t xml:space="preserve"> supported</w:t>
            </w:r>
          </w:p>
          <w:p w14:paraId="78BC4C3B" w14:textId="77777777" w:rsidR="00A96DBF" w:rsidRPr="00A96DBF" w:rsidRDefault="00A96DBF" w:rsidP="00A96DBF">
            <w:pPr>
              <w:numPr>
                <w:ilvl w:val="1"/>
                <w:numId w:val="20"/>
              </w:numPr>
              <w:snapToGrid w:val="0"/>
              <w:spacing w:after="0"/>
              <w:rPr>
                <w:rFonts w:eastAsia="MS Mincho"/>
                <w:i/>
                <w:lang w:val="en-US" w:eastAsia="ja-JP"/>
              </w:rPr>
            </w:pPr>
            <w:r w:rsidRPr="00A96DBF">
              <w:rPr>
                <w:rFonts w:eastAsia="MS Mincho" w:hint="eastAsia"/>
                <w:i/>
                <w:lang w:eastAsia="ja-JP"/>
              </w:rPr>
              <w:t xml:space="preserve">FFS: Necessity of </w:t>
            </w:r>
            <w:proofErr w:type="spellStart"/>
            <w:r w:rsidRPr="00A96DBF">
              <w:rPr>
                <w:rFonts w:eastAsia="MS Mincho" w:hint="eastAsia"/>
                <w:i/>
                <w:lang w:eastAsia="ja-JP"/>
              </w:rPr>
              <w:t>sidelink</w:t>
            </w:r>
            <w:proofErr w:type="spellEnd"/>
            <w:r w:rsidRPr="00A96DBF">
              <w:rPr>
                <w:rFonts w:eastAsia="MS Mincho" w:hint="eastAsia"/>
                <w:i/>
                <w:lang w:eastAsia="ja-JP"/>
              </w:rPr>
              <w:t xml:space="preserve"> spatial multiplexing</w:t>
            </w:r>
          </w:p>
          <w:p w14:paraId="6AC57402" w14:textId="77777777" w:rsidR="00A96DBF" w:rsidRPr="00A96DBF" w:rsidRDefault="00A96DBF" w:rsidP="00A96DBF">
            <w:pPr>
              <w:numPr>
                <w:ilvl w:val="0"/>
                <w:numId w:val="20"/>
              </w:numPr>
              <w:snapToGrid w:val="0"/>
              <w:spacing w:after="0"/>
              <w:rPr>
                <w:rFonts w:eastAsia="MS Mincho"/>
                <w:i/>
                <w:lang w:val="en-US" w:eastAsia="ja-JP"/>
              </w:rPr>
            </w:pPr>
            <w:r w:rsidRPr="00A96DBF">
              <w:rPr>
                <w:rFonts w:eastAsia="MS Mincho"/>
                <w:i/>
                <w:lang w:eastAsia="ja-JP"/>
              </w:rPr>
              <w:t xml:space="preserve">At least 8 orthogonal </w:t>
            </w:r>
            <w:r w:rsidRPr="00A96DBF">
              <w:rPr>
                <w:rFonts w:eastAsia="MS Mincho" w:hint="eastAsia"/>
                <w:i/>
                <w:lang w:eastAsia="ja-JP"/>
              </w:rPr>
              <w:t xml:space="preserve">DL </w:t>
            </w:r>
            <w:r w:rsidRPr="00A96DBF">
              <w:rPr>
                <w:rFonts w:eastAsia="MS Mincho"/>
                <w:i/>
                <w:lang w:eastAsia="ja-JP"/>
              </w:rPr>
              <w:t>DMRS ports is supported for SU-MIMO scheduling</w:t>
            </w:r>
          </w:p>
          <w:p w14:paraId="3400653E" w14:textId="77777777" w:rsidR="00A96DBF" w:rsidRPr="00A96DBF" w:rsidRDefault="00A96DBF" w:rsidP="00A96DBF">
            <w:pPr>
              <w:numPr>
                <w:ilvl w:val="0"/>
                <w:numId w:val="20"/>
              </w:numPr>
              <w:snapToGrid w:val="0"/>
              <w:spacing w:after="0"/>
              <w:rPr>
                <w:rFonts w:eastAsia="MS Mincho"/>
                <w:i/>
                <w:lang w:val="en-US" w:eastAsia="ja-JP"/>
              </w:rPr>
            </w:pPr>
            <w:r w:rsidRPr="00A96DBF">
              <w:rPr>
                <w:rFonts w:eastAsia="MS Mincho"/>
                <w:i/>
                <w:lang w:eastAsia="ja-JP"/>
              </w:rPr>
              <w:t xml:space="preserve">At least 8 orthogonal </w:t>
            </w:r>
            <w:r w:rsidRPr="00A96DBF">
              <w:rPr>
                <w:rFonts w:eastAsia="MS Mincho" w:hint="eastAsia"/>
                <w:i/>
                <w:lang w:eastAsia="ja-JP"/>
              </w:rPr>
              <w:t xml:space="preserve">DL </w:t>
            </w:r>
            <w:r w:rsidRPr="00A96DBF">
              <w:rPr>
                <w:rFonts w:eastAsia="MS Mincho"/>
                <w:i/>
                <w:lang w:eastAsia="ja-JP"/>
              </w:rPr>
              <w:t xml:space="preserve">DMRS ports is supported for </w:t>
            </w:r>
            <w:r w:rsidRPr="00A96DBF">
              <w:rPr>
                <w:rFonts w:eastAsia="MS Mincho" w:hint="eastAsia"/>
                <w:i/>
                <w:lang w:eastAsia="ja-JP"/>
              </w:rPr>
              <w:t>M</w:t>
            </w:r>
            <w:r w:rsidRPr="00A96DBF">
              <w:rPr>
                <w:rFonts w:eastAsia="MS Mincho"/>
                <w:i/>
                <w:lang w:eastAsia="ja-JP"/>
              </w:rPr>
              <w:t>U-MIMO scheduling</w:t>
            </w:r>
          </w:p>
          <w:p w14:paraId="0E38C063" w14:textId="77777777" w:rsidR="00A96DBF" w:rsidRPr="00A96DBF" w:rsidRDefault="00A96DBF" w:rsidP="00A96DBF">
            <w:pPr>
              <w:numPr>
                <w:ilvl w:val="0"/>
                <w:numId w:val="20"/>
              </w:numPr>
              <w:snapToGrid w:val="0"/>
              <w:spacing w:after="0"/>
              <w:rPr>
                <w:rFonts w:eastAsia="MS Mincho"/>
                <w:i/>
                <w:lang w:val="en-US" w:eastAsia="ja-JP"/>
              </w:rPr>
            </w:pPr>
            <w:r w:rsidRPr="00A96DBF">
              <w:rPr>
                <w:rFonts w:eastAsia="MS Mincho"/>
                <w:i/>
                <w:lang w:val="en-US" w:eastAsia="ja-JP"/>
              </w:rPr>
              <w:t>Support dynamic switching between transmission methods</w:t>
            </w:r>
            <w:r w:rsidRPr="00A96DBF">
              <w:rPr>
                <w:rFonts w:eastAsia="MS Mincho" w:hint="eastAsia"/>
                <w:i/>
                <w:lang w:val="en-US" w:eastAsia="ja-JP"/>
              </w:rPr>
              <w:t>/schemes</w:t>
            </w:r>
            <w:r w:rsidRPr="00A96DBF">
              <w:rPr>
                <w:rFonts w:eastAsia="MS Mincho"/>
                <w:i/>
                <w:lang w:val="en-US" w:eastAsia="ja-JP"/>
              </w:rPr>
              <w:t>, e.g. between</w:t>
            </w:r>
          </w:p>
          <w:p w14:paraId="323946AB" w14:textId="77777777" w:rsidR="00A96DBF" w:rsidRPr="00A96DBF" w:rsidRDefault="00A96DBF" w:rsidP="00A96DBF">
            <w:pPr>
              <w:numPr>
                <w:ilvl w:val="1"/>
                <w:numId w:val="20"/>
              </w:numPr>
              <w:snapToGrid w:val="0"/>
              <w:spacing w:after="0"/>
              <w:rPr>
                <w:rFonts w:eastAsia="MS Mincho"/>
                <w:i/>
                <w:lang w:val="en-US" w:eastAsia="ja-JP"/>
              </w:rPr>
            </w:pPr>
            <w:r w:rsidRPr="00A96DBF">
              <w:rPr>
                <w:rFonts w:eastAsia="MS Mincho" w:hint="eastAsia"/>
                <w:i/>
                <w:lang w:val="en-US" w:eastAsia="ja-JP"/>
              </w:rPr>
              <w:t>Tr</w:t>
            </w:r>
            <w:r w:rsidRPr="00A96DBF">
              <w:rPr>
                <w:rFonts w:eastAsia="MS Mincho"/>
                <w:i/>
                <w:lang w:val="en-US" w:eastAsia="ja-JP"/>
              </w:rPr>
              <w:t>ansmit diversity</w:t>
            </w:r>
          </w:p>
          <w:p w14:paraId="24054E5E" w14:textId="7B15E84C" w:rsidR="007627EB" w:rsidRPr="00A96DBF" w:rsidRDefault="00A96DBF" w:rsidP="00A96DBF">
            <w:pPr>
              <w:numPr>
                <w:ilvl w:val="1"/>
                <w:numId w:val="20"/>
              </w:numPr>
              <w:snapToGrid w:val="0"/>
              <w:spacing w:after="0"/>
              <w:rPr>
                <w:rFonts w:eastAsia="MS Mincho"/>
                <w:lang w:val="en-US" w:eastAsia="ja-JP"/>
              </w:rPr>
            </w:pPr>
            <w:r w:rsidRPr="00A96DBF">
              <w:rPr>
                <w:rFonts w:eastAsia="MS Mincho"/>
                <w:i/>
                <w:lang w:val="en-US" w:eastAsia="ja-JP"/>
              </w:rPr>
              <w:t>Spatial multiplexing</w:t>
            </w:r>
          </w:p>
        </w:tc>
      </w:tr>
    </w:tbl>
    <w:p w14:paraId="4721C919" w14:textId="77777777" w:rsidR="00B6383F" w:rsidRDefault="00B6383F" w:rsidP="00B6383F">
      <w:pPr>
        <w:pStyle w:val="maintext"/>
        <w:ind w:firstLineChars="0" w:firstLine="0"/>
      </w:pPr>
    </w:p>
    <w:p w14:paraId="020BC531" w14:textId="51C63C92" w:rsidR="00B6383F" w:rsidRPr="00661146" w:rsidRDefault="00B6383F" w:rsidP="00661146">
      <w:pPr>
        <w:pStyle w:val="maintext"/>
        <w:ind w:firstLineChars="0" w:firstLine="360"/>
        <w:rPr>
          <w:lang w:val="en-US"/>
        </w:rPr>
      </w:pPr>
      <w:r w:rsidRPr="00B6383F">
        <w:rPr>
          <w:lang w:val="en-US"/>
        </w:rPr>
        <w:t xml:space="preserve">In LTE, </w:t>
      </w:r>
      <w:r>
        <w:rPr>
          <w:lang w:val="en-US"/>
        </w:rPr>
        <w:t xml:space="preserve">a number of CSI reporting modes exist (for both </w:t>
      </w:r>
      <w:r w:rsidRPr="00B6383F">
        <w:rPr>
          <w:lang w:val="en-US"/>
        </w:rPr>
        <w:t>periodic and aperiodic</w:t>
      </w:r>
      <w:r>
        <w:rPr>
          <w:lang w:val="en-US"/>
        </w:rPr>
        <w:t>). In addition, e</w:t>
      </w:r>
      <w:r w:rsidRPr="00B6383F">
        <w:rPr>
          <w:lang w:val="en-US"/>
        </w:rPr>
        <w:t xml:space="preserve">ach CSI reporting mode is dependent on (coupled with) many other parameters (e.g. codebook selection, transmission mode, </w:t>
      </w:r>
      <w:proofErr w:type="spellStart"/>
      <w:r w:rsidRPr="00B6383F">
        <w:rPr>
          <w:lang w:val="en-US"/>
        </w:rPr>
        <w:t>e</w:t>
      </w:r>
      <w:r>
        <w:rPr>
          <w:lang w:val="en-US"/>
        </w:rPr>
        <w:t>MIMO</w:t>
      </w:r>
      <w:proofErr w:type="spellEnd"/>
      <w:r>
        <w:rPr>
          <w:lang w:val="en-US"/>
        </w:rPr>
        <w:t>-Type, RS type, number of ports</w:t>
      </w:r>
      <w:r w:rsidRPr="00B6383F">
        <w:rPr>
          <w:lang w:val="en-US"/>
        </w:rPr>
        <w:t>)</w:t>
      </w:r>
      <w:r>
        <w:rPr>
          <w:lang w:val="en-US"/>
        </w:rPr>
        <w:t xml:space="preserve">. As evident from TS36.213, </w:t>
      </w:r>
      <w:proofErr w:type="gramStart"/>
      <w:r>
        <w:rPr>
          <w:lang w:val="en-US"/>
        </w:rPr>
        <w:t>this results</w:t>
      </w:r>
      <w:proofErr w:type="gramEnd"/>
      <w:r>
        <w:rPr>
          <w:lang w:val="en-US"/>
        </w:rPr>
        <w:t xml:space="preserve"> in complex couplings </w:t>
      </w:r>
      <w:r w:rsidR="00661146">
        <w:rPr>
          <w:lang w:val="en-US"/>
        </w:rPr>
        <w:t xml:space="preserve">and nested loops (IF ... ELSE …) in describing CSI reporting modes. Since NR is envisioned for uses cases of higher degrees of variety and complexity (compared to LTE), simply inheriting such a CSI reporting framework can hamper forward compatibility. </w:t>
      </w:r>
    </w:p>
    <w:p w14:paraId="7351E26F" w14:textId="4B76C82C" w:rsidR="00453A7B" w:rsidRDefault="00C6489F" w:rsidP="00B970D7">
      <w:pPr>
        <w:pStyle w:val="maintext"/>
        <w:ind w:firstLine="400"/>
      </w:pPr>
      <w:r w:rsidRPr="008C3FDD">
        <w:t xml:space="preserve">This contribution </w:t>
      </w:r>
      <w:r w:rsidR="00685BF2">
        <w:t>addresses</w:t>
      </w:r>
      <w:r w:rsidR="008D5BB7">
        <w:t xml:space="preserve"> </w:t>
      </w:r>
      <w:r w:rsidR="00B970D7">
        <w:t>the above highlighted issues. In particular, a DL CSI acquisition framework for NR MIMO</w:t>
      </w:r>
      <w:r w:rsidR="00661146">
        <w:t xml:space="preserve"> which can circumvent the above drawbacks</w:t>
      </w:r>
      <w:r w:rsidR="00B970D7">
        <w:t xml:space="preserve"> is proposed.  </w:t>
      </w:r>
    </w:p>
    <w:p w14:paraId="2AA61DC3" w14:textId="19C95814" w:rsidR="00AD6148" w:rsidRPr="008C3FDD" w:rsidRDefault="00AD6148" w:rsidP="00453A7B">
      <w:pPr>
        <w:pStyle w:val="maintext"/>
        <w:ind w:left="1120" w:firstLineChars="0" w:firstLine="0"/>
      </w:pPr>
      <w:bookmarkStart w:id="2" w:name="_GoBack"/>
      <w:bookmarkEnd w:id="2"/>
    </w:p>
    <w:p w14:paraId="41D0954F" w14:textId="3822E4CF" w:rsidR="003E633B" w:rsidRDefault="001D7CA5" w:rsidP="00AD6148">
      <w:pPr>
        <w:pStyle w:val="Heading1"/>
      </w:pPr>
      <w:r>
        <w:t>Proposal</w:t>
      </w:r>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08E851A" w14:textId="3B3ED6E7" w:rsidR="00C360E9" w:rsidRDefault="00C360E9" w:rsidP="00082CED">
      <w:pPr>
        <w:pStyle w:val="maintext"/>
        <w:ind w:firstLineChars="225" w:firstLine="450"/>
      </w:pPr>
      <w:r>
        <w:t>The proposed DL CSI acquisition framework can be described as follows</w:t>
      </w:r>
    </w:p>
    <w:p w14:paraId="3AF4E412" w14:textId="1ACEB6C4" w:rsidR="00C360E9" w:rsidRDefault="00C360E9" w:rsidP="00082CED">
      <w:pPr>
        <w:pStyle w:val="maintext"/>
        <w:ind w:firstLineChars="225" w:firstLine="450"/>
        <w:rPr>
          <w:lang w:val="en-US"/>
        </w:rPr>
      </w:pPr>
      <w:r>
        <w:t>First, a</w:t>
      </w:r>
      <w:r>
        <w:rPr>
          <w:lang w:val="en-US"/>
        </w:rPr>
        <w:t xml:space="preserve"> DL CSI configuration includes three components</w:t>
      </w:r>
      <w:r w:rsidR="00026435" w:rsidRPr="00C360E9">
        <w:rPr>
          <w:lang w:val="en-US"/>
        </w:rPr>
        <w:t>:</w:t>
      </w:r>
    </w:p>
    <w:p w14:paraId="2C4C9009" w14:textId="728B8A5F" w:rsidR="00C360E9" w:rsidRDefault="00026435" w:rsidP="00C360E9">
      <w:pPr>
        <w:pStyle w:val="maintext"/>
        <w:numPr>
          <w:ilvl w:val="0"/>
          <w:numId w:val="27"/>
        </w:numPr>
        <w:ind w:firstLineChars="0"/>
        <w:rPr>
          <w:lang w:val="en-US"/>
        </w:rPr>
      </w:pPr>
      <w:r w:rsidRPr="00C360E9">
        <w:rPr>
          <w:u w:val="single"/>
          <w:lang w:val="en-US"/>
        </w:rPr>
        <w:t>CSI reporting</w:t>
      </w:r>
      <w:r w:rsidR="00C360E9">
        <w:rPr>
          <w:lang w:val="en-US"/>
        </w:rPr>
        <w:t xml:space="preserve"> consisting of CSI parameter setting. Here, e</w:t>
      </w:r>
      <w:r w:rsidRPr="00C360E9">
        <w:rPr>
          <w:lang w:val="en-US"/>
        </w:rPr>
        <w:t>ach CSI paramet</w:t>
      </w:r>
      <w:r w:rsidR="00C360E9">
        <w:rPr>
          <w:lang w:val="en-US"/>
        </w:rPr>
        <w:t xml:space="preserve">er is independently configured in terms of, </w:t>
      </w:r>
      <w:r w:rsidRPr="00C360E9">
        <w:rPr>
          <w:lang w:val="en-US"/>
        </w:rPr>
        <w:t xml:space="preserve">e.g. </w:t>
      </w:r>
      <w:r w:rsidR="00C360E9">
        <w:rPr>
          <w:lang w:val="en-US"/>
        </w:rPr>
        <w:t xml:space="preserve">frequency </w:t>
      </w:r>
      <w:r w:rsidRPr="00C360E9">
        <w:rPr>
          <w:lang w:val="en-US"/>
        </w:rPr>
        <w:t>granularity, ON/OFF</w:t>
      </w:r>
      <w:r w:rsidR="00C360E9">
        <w:rPr>
          <w:lang w:val="en-US"/>
        </w:rPr>
        <w:t xml:space="preserve">, type. Such </w:t>
      </w:r>
      <w:r w:rsidRPr="00C360E9">
        <w:rPr>
          <w:lang w:val="en-US"/>
        </w:rPr>
        <w:t>CSI parameters include at least BI (beam index</w:t>
      </w:r>
      <w:r w:rsidR="006B05B5">
        <w:rPr>
          <w:lang w:val="en-US"/>
        </w:rPr>
        <w:t xml:space="preserve"> – analogous to CRI in LTE</w:t>
      </w:r>
      <w:r w:rsidRPr="00C360E9">
        <w:rPr>
          <w:lang w:val="en-US"/>
        </w:rPr>
        <w:t>), RI, PMI, and CQI</w:t>
      </w:r>
      <w:r w:rsidR="00C360E9">
        <w:rPr>
          <w:lang w:val="en-US"/>
        </w:rPr>
        <w:t>. For instance, PMI type can be set as either implicit or explicit type.</w:t>
      </w:r>
    </w:p>
    <w:p w14:paraId="53FE825E" w14:textId="533D669D" w:rsidR="00B53BF2" w:rsidRPr="00B53BF2" w:rsidRDefault="00B53BF2" w:rsidP="00B53BF2">
      <w:pPr>
        <w:pStyle w:val="maintext"/>
        <w:numPr>
          <w:ilvl w:val="1"/>
          <w:numId w:val="27"/>
        </w:numPr>
        <w:ind w:firstLineChars="0"/>
        <w:rPr>
          <w:lang w:val="en-US"/>
        </w:rPr>
      </w:pPr>
      <w:r w:rsidRPr="00B53BF2">
        <w:rPr>
          <w:lang w:val="en-US"/>
        </w:rPr>
        <w:lastRenderedPageBreak/>
        <w:t xml:space="preserve">In addition, </w:t>
      </w:r>
      <w:r>
        <w:rPr>
          <w:lang w:val="en-US"/>
        </w:rPr>
        <w:t xml:space="preserve">periodic, aperiodic, or semi-persistent (“multi-shot”) CSI reporting is a part of this component. </w:t>
      </w:r>
    </w:p>
    <w:p w14:paraId="273DC4E3" w14:textId="21C72056" w:rsidR="00C360E9" w:rsidRDefault="00026435" w:rsidP="00C360E9">
      <w:pPr>
        <w:pStyle w:val="maintext"/>
        <w:numPr>
          <w:ilvl w:val="0"/>
          <w:numId w:val="27"/>
        </w:numPr>
        <w:ind w:firstLineChars="0"/>
        <w:rPr>
          <w:lang w:val="en-US"/>
        </w:rPr>
      </w:pPr>
      <w:r w:rsidRPr="00C360E9">
        <w:rPr>
          <w:u w:val="single"/>
          <w:lang w:val="en-US"/>
        </w:rPr>
        <w:t xml:space="preserve">RS used for CSI </w:t>
      </w:r>
      <w:r w:rsidR="00487DD9">
        <w:rPr>
          <w:u w:val="single"/>
          <w:lang w:val="en-US"/>
        </w:rPr>
        <w:t>calculations</w:t>
      </w:r>
      <w:r w:rsidRPr="00C360E9">
        <w:rPr>
          <w:lang w:val="en-US"/>
        </w:rPr>
        <w:t>, e.g. CSI-RS (</w:t>
      </w:r>
      <w:r w:rsidR="00C360E9">
        <w:rPr>
          <w:lang w:val="en-US"/>
        </w:rPr>
        <w:t>with CSI-IM as a special case) or</w:t>
      </w:r>
      <w:r w:rsidRPr="00C360E9">
        <w:rPr>
          <w:lang w:val="en-US"/>
        </w:rPr>
        <w:t xml:space="preserve"> possibly other measurement RS</w:t>
      </w:r>
      <w:r w:rsidR="00C360E9">
        <w:rPr>
          <w:lang w:val="en-US"/>
        </w:rPr>
        <w:t xml:space="preserve"> (including UL CSI-RS/SRS when DL-UL reciprocity is applicable</w:t>
      </w:r>
      <w:r w:rsidR="00092426">
        <w:rPr>
          <w:lang w:val="en-US"/>
        </w:rPr>
        <w:t xml:space="preserve">, see our companion contribution </w:t>
      </w:r>
      <w:r w:rsidR="00092426">
        <w:rPr>
          <w:lang w:val="en-US"/>
        </w:rPr>
        <w:fldChar w:fldCharType="begin"/>
      </w:r>
      <w:r w:rsidR="00092426">
        <w:rPr>
          <w:lang w:val="en-US"/>
        </w:rPr>
        <w:instrText xml:space="preserve"> REF _Ref462657338 \r \h </w:instrText>
      </w:r>
      <w:r w:rsidR="00092426">
        <w:rPr>
          <w:lang w:val="en-US"/>
        </w:rPr>
      </w:r>
      <w:r w:rsidR="00092426">
        <w:rPr>
          <w:lang w:val="en-US"/>
        </w:rPr>
        <w:fldChar w:fldCharType="separate"/>
      </w:r>
      <w:r w:rsidR="00092426">
        <w:rPr>
          <w:lang w:val="en-US"/>
        </w:rPr>
        <w:t>[2]</w:t>
      </w:r>
      <w:r w:rsidR="00092426">
        <w:rPr>
          <w:lang w:val="en-US"/>
        </w:rPr>
        <w:fldChar w:fldCharType="end"/>
      </w:r>
      <w:r w:rsidR="00C360E9">
        <w:rPr>
          <w:lang w:val="en-US"/>
        </w:rPr>
        <w:t>).</w:t>
      </w:r>
    </w:p>
    <w:p w14:paraId="5FEE7B24" w14:textId="1A153463" w:rsidR="00B53BF2" w:rsidRPr="00B53BF2" w:rsidRDefault="00B53BF2" w:rsidP="00B53BF2">
      <w:pPr>
        <w:pStyle w:val="maintext"/>
        <w:numPr>
          <w:ilvl w:val="1"/>
          <w:numId w:val="27"/>
        </w:numPr>
        <w:ind w:firstLineChars="0"/>
        <w:rPr>
          <w:lang w:val="en-US"/>
        </w:rPr>
      </w:pPr>
      <w:r w:rsidRPr="00B53BF2">
        <w:rPr>
          <w:lang w:val="en-US"/>
        </w:rPr>
        <w:t xml:space="preserve">In addition, </w:t>
      </w:r>
      <w:r>
        <w:rPr>
          <w:lang w:val="en-US"/>
        </w:rPr>
        <w:t xml:space="preserve">periodic, aperiodic, or semi-persistent (“multi-shot”) CSI-RS transmission is a part of this component. </w:t>
      </w:r>
    </w:p>
    <w:p w14:paraId="04543B2E" w14:textId="1F4BA5E4" w:rsidR="00C360E9" w:rsidRPr="00C360E9" w:rsidRDefault="00026435" w:rsidP="00C360E9">
      <w:pPr>
        <w:pStyle w:val="maintext"/>
        <w:numPr>
          <w:ilvl w:val="0"/>
          <w:numId w:val="27"/>
        </w:numPr>
        <w:ind w:firstLineChars="0"/>
        <w:rPr>
          <w:lang w:val="en-US"/>
        </w:rPr>
      </w:pPr>
      <w:r w:rsidRPr="00C360E9">
        <w:rPr>
          <w:u w:val="single"/>
          <w:lang w:val="en-US"/>
        </w:rPr>
        <w:t>CSI measurements</w:t>
      </w:r>
      <w:r w:rsidR="00C360E9">
        <w:rPr>
          <w:lang w:val="en-US"/>
        </w:rPr>
        <w:t xml:space="preserve"> which configures associations between CSI reporting and RS. </w:t>
      </w:r>
      <w:r w:rsidR="007955DF">
        <w:rPr>
          <w:lang w:val="en-US"/>
        </w:rPr>
        <w:t>This includes timing relationship as well as measurement restrictions.</w:t>
      </w:r>
      <w:r w:rsidR="00C360E9">
        <w:rPr>
          <w:lang w:val="en-US"/>
        </w:rPr>
        <w:t xml:space="preserve"> </w:t>
      </w:r>
    </w:p>
    <w:p w14:paraId="4F037A9B" w14:textId="77777777" w:rsidR="00082CED" w:rsidRDefault="00C360E9" w:rsidP="00082CED">
      <w:pPr>
        <w:pStyle w:val="maintext"/>
        <w:ind w:firstLineChars="0" w:firstLine="450"/>
        <w:rPr>
          <w:lang w:val="en-US"/>
        </w:rPr>
      </w:pPr>
      <w:r>
        <w:rPr>
          <w:lang w:val="en-US"/>
        </w:rPr>
        <w:t xml:space="preserve">Second, in this framework, </w:t>
      </w:r>
      <w:r w:rsidR="00082CED">
        <w:rPr>
          <w:lang w:val="en-US"/>
        </w:rPr>
        <w:t xml:space="preserve">a UE can be configured with </w:t>
      </w:r>
      <w:r w:rsidR="00026435" w:rsidRPr="00C360E9">
        <w:rPr>
          <w:i/>
          <w:iCs/>
          <w:lang w:val="en-US"/>
        </w:rPr>
        <w:t>N</w:t>
      </w:r>
      <w:r w:rsidR="00026435" w:rsidRPr="00C360E9">
        <w:rPr>
          <w:lang w:val="en-US"/>
        </w:rPr>
        <w:t xml:space="preserve"> CSI reporting settings</w:t>
      </w:r>
      <w:r w:rsidR="00082CED">
        <w:rPr>
          <w:lang w:val="en-US"/>
        </w:rPr>
        <w:t xml:space="preserve">, </w:t>
      </w:r>
      <w:r w:rsidR="00026435" w:rsidRPr="00C360E9">
        <w:rPr>
          <w:i/>
          <w:iCs/>
          <w:lang w:val="en-US"/>
        </w:rPr>
        <w:t>M</w:t>
      </w:r>
      <w:r w:rsidR="00026435" w:rsidRPr="00C360E9">
        <w:rPr>
          <w:lang w:val="en-US"/>
        </w:rPr>
        <w:t xml:space="preserve"> RS (for CSI measurement) settings</w:t>
      </w:r>
      <w:r w:rsidR="00082CED">
        <w:rPr>
          <w:lang w:val="en-US"/>
        </w:rPr>
        <w:t xml:space="preserve">, and CSI measurement setting. The CSI measurement setting </w:t>
      </w:r>
      <w:r w:rsidR="00026435" w:rsidRPr="00C360E9">
        <w:rPr>
          <w:lang w:val="en-US"/>
        </w:rPr>
        <w:t xml:space="preserve">configures mapping/linkage between </w:t>
      </w:r>
      <w:r w:rsidR="00026435" w:rsidRPr="00C360E9">
        <w:rPr>
          <w:i/>
          <w:iCs/>
          <w:lang w:val="en-US"/>
        </w:rPr>
        <w:t>N</w:t>
      </w:r>
      <w:r w:rsidR="00026435" w:rsidRPr="00C360E9">
        <w:rPr>
          <w:lang w:val="en-US"/>
        </w:rPr>
        <w:t xml:space="preserve"> CSI reporting and </w:t>
      </w:r>
      <w:r w:rsidR="00026435" w:rsidRPr="00C360E9">
        <w:rPr>
          <w:i/>
          <w:iCs/>
          <w:lang w:val="en-US"/>
        </w:rPr>
        <w:t>M</w:t>
      </w:r>
      <w:r w:rsidR="00026435" w:rsidRPr="00C360E9">
        <w:rPr>
          <w:lang w:val="en-US"/>
        </w:rPr>
        <w:t xml:space="preserve"> CSI-RS settings</w:t>
      </w:r>
      <w:r w:rsidR="00082CED">
        <w:rPr>
          <w:lang w:val="en-US"/>
        </w:rPr>
        <w:t>.</w:t>
      </w:r>
    </w:p>
    <w:p w14:paraId="4EF69324" w14:textId="1A516D8D" w:rsidR="00082CED" w:rsidRDefault="00082CED" w:rsidP="00082CED">
      <w:pPr>
        <w:pStyle w:val="maintext"/>
        <w:ind w:firstLineChars="0" w:firstLine="450"/>
        <w:rPr>
          <w:lang w:val="en-US"/>
        </w:rPr>
      </w:pPr>
      <w:r>
        <w:rPr>
          <w:lang w:val="en-US"/>
        </w:rPr>
        <w:t>Third, the so-called t</w:t>
      </w:r>
      <w:r w:rsidR="00026435" w:rsidRPr="00C360E9">
        <w:rPr>
          <w:lang w:val="en-US"/>
        </w:rPr>
        <w:t xml:space="preserve">ransmission </w:t>
      </w:r>
      <w:r w:rsidR="00820C32">
        <w:rPr>
          <w:lang w:val="en-US"/>
        </w:rPr>
        <w:t>scheme</w:t>
      </w:r>
      <w:r w:rsidR="00026435" w:rsidRPr="00C360E9">
        <w:rPr>
          <w:lang w:val="en-US"/>
        </w:rPr>
        <w:t xml:space="preserve"> </w:t>
      </w:r>
      <w:r>
        <w:rPr>
          <w:lang w:val="en-US"/>
        </w:rPr>
        <w:t xml:space="preserve">(e.g. DMRS-based spatial multiplexing or, if supported, transmit diversity) </w:t>
      </w:r>
      <w:r w:rsidR="00026435" w:rsidRPr="00C360E9">
        <w:rPr>
          <w:lang w:val="en-US"/>
        </w:rPr>
        <w:t>is configured separately</w:t>
      </w:r>
      <w:r>
        <w:rPr>
          <w:lang w:val="en-US"/>
        </w:rPr>
        <w:t xml:space="preserve"> from DL CSI configuration. This implies that CSI-related setting (such as the type of codebook, CQI calculation procedure) is not dependent on transmission </w:t>
      </w:r>
      <w:r w:rsidR="00820C32">
        <w:rPr>
          <w:lang w:val="en-US"/>
        </w:rPr>
        <w:t>scheme</w:t>
      </w:r>
      <w:r>
        <w:rPr>
          <w:lang w:val="en-US"/>
        </w:rPr>
        <w:t xml:space="preserve">. </w:t>
      </w:r>
      <w:r w:rsidR="00026435" w:rsidRPr="00C360E9">
        <w:rPr>
          <w:lang w:val="en-US"/>
        </w:rPr>
        <w:t xml:space="preserve">How transmission </w:t>
      </w:r>
      <w:r w:rsidR="00820C32">
        <w:rPr>
          <w:lang w:val="en-US"/>
        </w:rPr>
        <w:t>scheme</w:t>
      </w:r>
      <w:r w:rsidR="00026435" w:rsidRPr="00C360E9">
        <w:rPr>
          <w:lang w:val="en-US"/>
        </w:rPr>
        <w:t xml:space="preserve"> is used in conjunction with </w:t>
      </w:r>
      <w:r>
        <w:rPr>
          <w:lang w:val="en-US"/>
        </w:rPr>
        <w:t xml:space="preserve">CSI-related setting is left to </w:t>
      </w:r>
      <w:proofErr w:type="spellStart"/>
      <w:r>
        <w:rPr>
          <w:lang w:val="en-US"/>
        </w:rPr>
        <w:t>g</w:t>
      </w:r>
      <w:r w:rsidR="00026435" w:rsidRPr="00C360E9">
        <w:rPr>
          <w:lang w:val="en-US"/>
        </w:rPr>
        <w:t>NB</w:t>
      </w:r>
      <w:proofErr w:type="spellEnd"/>
      <w:r w:rsidR="00026435" w:rsidRPr="00C360E9">
        <w:rPr>
          <w:lang w:val="en-US"/>
        </w:rPr>
        <w:t xml:space="preserve"> implementation</w:t>
      </w:r>
      <w:r w:rsidR="007F1CD2">
        <w:rPr>
          <w:lang w:val="en-US"/>
        </w:rPr>
        <w:t xml:space="preserve">. </w:t>
      </w:r>
    </w:p>
    <w:p w14:paraId="68C2288F" w14:textId="16D297E2" w:rsidR="007F1CD2" w:rsidRDefault="007F1CD2" w:rsidP="00082CED">
      <w:pPr>
        <w:pStyle w:val="maintext"/>
        <w:ind w:firstLineChars="0" w:firstLine="450"/>
        <w:rPr>
          <w:lang w:val="en-US"/>
        </w:rPr>
      </w:pPr>
      <w:r>
        <w:rPr>
          <w:lang w:val="en-US"/>
        </w:rPr>
        <w:t xml:space="preserve">Likewise, since DL control signaling is linked with the choice of transmission </w:t>
      </w:r>
      <w:r w:rsidR="00820C32">
        <w:rPr>
          <w:lang w:val="en-US"/>
        </w:rPr>
        <w:t>scheme</w:t>
      </w:r>
      <w:r>
        <w:rPr>
          <w:lang w:val="en-US"/>
        </w:rPr>
        <w:t>, it is uncoupled from CSI acquisition.</w:t>
      </w:r>
    </w:p>
    <w:p w14:paraId="2E881AF9" w14:textId="4E996763" w:rsidR="00800FF4" w:rsidRPr="00082CED" w:rsidRDefault="00BD438A" w:rsidP="00082CED">
      <w:pPr>
        <w:pStyle w:val="maintext"/>
        <w:ind w:firstLineChars="0" w:firstLine="450"/>
        <w:rPr>
          <w:lang w:val="en-US"/>
        </w:rPr>
      </w:pPr>
      <w:r>
        <w:t xml:space="preserve">The proposed DL CSI acquisition framework is illustrated in </w:t>
      </w:r>
      <w:r>
        <w:fldChar w:fldCharType="begin"/>
      </w:r>
      <w:r>
        <w:instrText xml:space="preserve"> REF _Ref462624962 \h </w:instrText>
      </w:r>
      <w:r>
        <w:fldChar w:fldCharType="separate"/>
      </w:r>
      <w:r>
        <w:t xml:space="preserve">Figure </w:t>
      </w:r>
      <w:r>
        <w:rPr>
          <w:noProof/>
        </w:rPr>
        <w:t>1</w:t>
      </w:r>
      <w:r>
        <w:fldChar w:fldCharType="end"/>
      </w:r>
      <w:r w:rsidR="00082CED">
        <w:t xml:space="preserve"> with </w:t>
      </w:r>
      <w:r w:rsidR="00082CED" w:rsidRPr="00082CED">
        <w:rPr>
          <w:i/>
        </w:rPr>
        <w:t>N</w:t>
      </w:r>
      <w:r w:rsidR="00082CED">
        <w:t xml:space="preserve">=4 and </w:t>
      </w:r>
      <w:r w:rsidR="00082CED" w:rsidRPr="00082CED">
        <w:rPr>
          <w:i/>
        </w:rPr>
        <w:t>M</w:t>
      </w:r>
      <w:r w:rsidR="00082CED">
        <w:t xml:space="preserve">=4. Here two CSI reporting settings can be associated with one CSI-RS setting. </w:t>
      </w:r>
      <w:r w:rsidR="00F446D7">
        <w:t xml:space="preserve">This is applicable, for instance, when both periodic and aperiodic CSI reporting are applied for one CSI-RS setting. </w:t>
      </w:r>
      <w:r w:rsidR="00082CED">
        <w:t>Conversely, one CSI reporting setting can be</w:t>
      </w:r>
      <w:r w:rsidR="00F446D7">
        <w:t xml:space="preserve"> associated with two CSI-RS settings. This is relevant, for instance, when CSI is calculated using NZP CSI-RS and CSI-IM for coordination and MU-MIMO scenarios.</w:t>
      </w:r>
      <w:r w:rsidR="00082CED">
        <w:t xml:space="preserve">  </w:t>
      </w:r>
      <w:r>
        <w:t xml:space="preserve"> </w:t>
      </w:r>
      <w:r w:rsidR="00601EA9">
        <w:t xml:space="preserve"> </w:t>
      </w:r>
    </w:p>
    <w:p w14:paraId="134F9489" w14:textId="77777777" w:rsidR="00B6383F" w:rsidRDefault="00B6383F" w:rsidP="00FB6C6B">
      <w:pPr>
        <w:pStyle w:val="maintext"/>
        <w:ind w:firstLine="400"/>
      </w:pPr>
    </w:p>
    <w:p w14:paraId="539D2369" w14:textId="0784EB7B" w:rsidR="00BD438A" w:rsidRDefault="007955DF" w:rsidP="00BD438A">
      <w:pPr>
        <w:pStyle w:val="maintext"/>
        <w:ind w:firstLineChars="0" w:firstLine="0"/>
        <w:jc w:val="center"/>
      </w:pPr>
      <w:r>
        <w:object w:dxaOrig="5219" w:dyaOrig="5301" w14:anchorId="063A5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75pt;height:252.95pt" o:ole="">
            <v:imagedata r:id="rId9" o:title=""/>
          </v:shape>
          <o:OLEObject Type="Embed" ProgID="Visio.Drawing.11" ShapeID="_x0000_i1025" DrawAspect="Content" ObjectID="_1536748049" r:id="rId10"/>
        </w:object>
      </w:r>
    </w:p>
    <w:p w14:paraId="4D227313" w14:textId="2F586674" w:rsidR="003208B2" w:rsidRDefault="00BD438A" w:rsidP="00BD438A">
      <w:pPr>
        <w:pStyle w:val="Caption"/>
        <w:jc w:val="center"/>
      </w:pPr>
      <w:bookmarkStart w:id="3" w:name="_Ref462624962"/>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BD438A">
        <w:rPr>
          <w:b w:val="0"/>
        </w:rPr>
        <w:t>DL CSI acquisition framework</w:t>
      </w:r>
    </w:p>
    <w:p w14:paraId="044A08C8" w14:textId="77777777" w:rsidR="007955DF" w:rsidRDefault="007955DF" w:rsidP="00FB6C6B">
      <w:pPr>
        <w:pStyle w:val="maintext"/>
        <w:ind w:firstLine="400"/>
      </w:pPr>
    </w:p>
    <w:p w14:paraId="3DA58608" w14:textId="734A5138" w:rsidR="006C02D8" w:rsidRDefault="0021231B" w:rsidP="00FB6C6B">
      <w:pPr>
        <w:pStyle w:val="maintext"/>
        <w:ind w:firstLine="400"/>
      </w:pPr>
      <w:r>
        <w:t xml:space="preserve">It is quite apparent that </w:t>
      </w:r>
      <w:r w:rsidR="007955DF">
        <w:t xml:space="preserve">the above </w:t>
      </w:r>
      <w:r>
        <w:t xml:space="preserve">CSI acquisition </w:t>
      </w:r>
      <w:r w:rsidR="007955DF">
        <w:t xml:space="preserve">framework </w:t>
      </w:r>
      <w:r>
        <w:t>allows high-level of flexibility, modul</w:t>
      </w:r>
      <w:r w:rsidR="00775EB9">
        <w:t>arity, as well as extendibility</w:t>
      </w:r>
      <w:r w:rsidR="00487DD9">
        <w:t>. In addition</w:t>
      </w:r>
      <w:r w:rsidR="00775EB9">
        <w:t xml:space="preserve"> to accommodating various use cases</w:t>
      </w:r>
      <w:r w:rsidR="00487DD9">
        <w:t xml:space="preserve">, the decoupling with transmission </w:t>
      </w:r>
      <w:r w:rsidR="00820C32">
        <w:t>scheme</w:t>
      </w:r>
      <w:r w:rsidR="00487DD9">
        <w:t xml:space="preserve"> allows forward compatibility should new CSI reporting schemes or transmission schemes be introduced. Any possible dependence of </w:t>
      </w:r>
      <w:r w:rsidR="00487DD9">
        <w:lastRenderedPageBreak/>
        <w:t xml:space="preserve">CQI calculation on transmission scheme (e.g. if frequency-domain precoder cycling is used) can be incorporated in the CQI calculation setting. </w:t>
      </w:r>
      <w:r>
        <w:t xml:space="preserve"> </w:t>
      </w:r>
    </w:p>
    <w:p w14:paraId="6F3052E3" w14:textId="2F1C646A" w:rsidR="00092426" w:rsidRDefault="00092426" w:rsidP="00FB6C6B">
      <w:pPr>
        <w:pStyle w:val="maintext"/>
        <w:ind w:firstLine="400"/>
      </w:pPr>
      <w:r>
        <w:t xml:space="preserve">Therefore, the specification on UE procedure will specify CSI reporting and RS in a modular manner. Any association between CSI reporting and RS is configured with CSI measurement setting (via higher layer signalling). </w:t>
      </w:r>
    </w:p>
    <w:p w14:paraId="04441CA4" w14:textId="77777777" w:rsidR="007955DF" w:rsidRDefault="007955DF" w:rsidP="00FB6C6B">
      <w:pPr>
        <w:pStyle w:val="maintext"/>
        <w:ind w:firstLine="400"/>
      </w:pPr>
    </w:p>
    <w:p w14:paraId="7CE22123" w14:textId="458B18D2" w:rsidR="002128BC" w:rsidRDefault="002128BC" w:rsidP="00FB6C6B">
      <w:pPr>
        <w:pStyle w:val="maintext"/>
        <w:ind w:firstLine="400"/>
        <w:rPr>
          <w:i/>
        </w:rPr>
      </w:pPr>
      <w:r w:rsidRPr="00662EA7">
        <w:rPr>
          <w:b/>
          <w:i/>
          <w:u w:val="single"/>
        </w:rPr>
        <w:t>Proposal</w:t>
      </w:r>
      <w:r w:rsidRPr="00662EA7">
        <w:rPr>
          <w:i/>
        </w:rPr>
        <w:t xml:space="preserve">: </w:t>
      </w:r>
      <w:r w:rsidR="007955DF">
        <w:rPr>
          <w:i/>
        </w:rPr>
        <w:t>DL CSI acquisition support for NR can be characterized as follows</w:t>
      </w:r>
      <w:r w:rsidRPr="00662EA7">
        <w:rPr>
          <w:i/>
        </w:rPr>
        <w:t>:</w:t>
      </w:r>
    </w:p>
    <w:p w14:paraId="51ECCA9C" w14:textId="73A16B12" w:rsidR="00800FF4" w:rsidRDefault="00AE34E8" w:rsidP="001D607B">
      <w:pPr>
        <w:pStyle w:val="maintext"/>
        <w:numPr>
          <w:ilvl w:val="0"/>
          <w:numId w:val="8"/>
        </w:numPr>
        <w:ind w:firstLineChars="0"/>
        <w:rPr>
          <w:i/>
        </w:rPr>
      </w:pPr>
      <w:r>
        <w:rPr>
          <w:i/>
        </w:rPr>
        <w:t xml:space="preserve">DL </w:t>
      </w:r>
      <w:r w:rsidR="00487DD9">
        <w:rPr>
          <w:i/>
        </w:rPr>
        <w:t xml:space="preserve">CSI configuration consists of 3 modular components: CSI reporting, RS, and CSI measurement  </w:t>
      </w:r>
    </w:p>
    <w:p w14:paraId="2D2CC4C4" w14:textId="77777777" w:rsidR="003518D4" w:rsidRDefault="00487DD9" w:rsidP="001D607B">
      <w:pPr>
        <w:pStyle w:val="maintext"/>
        <w:numPr>
          <w:ilvl w:val="0"/>
          <w:numId w:val="8"/>
        </w:numPr>
        <w:ind w:firstLineChars="0"/>
        <w:rPr>
          <w:i/>
        </w:rPr>
      </w:pPr>
      <w:r>
        <w:rPr>
          <w:i/>
        </w:rPr>
        <w:t>A UE can be configured with N</w:t>
      </w:r>
      <w:r>
        <w:rPr>
          <w:rFonts w:cs="Times New Roman"/>
          <w:i/>
        </w:rPr>
        <w:t>≥</w:t>
      </w:r>
      <w:r>
        <w:rPr>
          <w:i/>
        </w:rPr>
        <w:t>1 CSI reporting settings,</w:t>
      </w:r>
      <w:r w:rsidRPr="00487DD9">
        <w:rPr>
          <w:i/>
        </w:rPr>
        <w:t xml:space="preserve"> </w:t>
      </w:r>
      <w:r>
        <w:rPr>
          <w:i/>
        </w:rPr>
        <w:t>M</w:t>
      </w:r>
      <w:r>
        <w:rPr>
          <w:rFonts w:cs="Times New Roman"/>
          <w:i/>
        </w:rPr>
        <w:t>≥</w:t>
      </w:r>
      <w:r>
        <w:rPr>
          <w:i/>
        </w:rPr>
        <w:t>1 RS settings, and a CSI measurement setting which associates the N CSI reporting settings with the M RS settings</w:t>
      </w:r>
    </w:p>
    <w:p w14:paraId="0358E926" w14:textId="6E08BA82" w:rsidR="00487DD9" w:rsidRDefault="003518D4" w:rsidP="001D607B">
      <w:pPr>
        <w:pStyle w:val="maintext"/>
        <w:numPr>
          <w:ilvl w:val="0"/>
          <w:numId w:val="8"/>
        </w:numPr>
        <w:ind w:firstLineChars="0"/>
        <w:rPr>
          <w:i/>
        </w:rPr>
      </w:pPr>
      <w:r>
        <w:rPr>
          <w:i/>
        </w:rPr>
        <w:t xml:space="preserve">Transmission </w:t>
      </w:r>
      <w:r w:rsidR="00820C32">
        <w:rPr>
          <w:i/>
        </w:rPr>
        <w:t>scheme</w:t>
      </w:r>
      <w:r>
        <w:rPr>
          <w:i/>
        </w:rPr>
        <w:t xml:space="preserve"> is configured separately</w:t>
      </w:r>
      <w:r w:rsidR="00487DD9">
        <w:rPr>
          <w:i/>
        </w:rPr>
        <w:t xml:space="preserve">   </w:t>
      </w:r>
    </w:p>
    <w:p w14:paraId="78B65666" w14:textId="77777777" w:rsidR="00B9165C" w:rsidRDefault="00B9165C" w:rsidP="00FE288C">
      <w:pPr>
        <w:snapToGrid w:val="0"/>
        <w:spacing w:before="60" w:after="60" w:line="288" w:lineRule="auto"/>
        <w:jc w:val="both"/>
      </w:pPr>
    </w:p>
    <w:p w14:paraId="18B248F2" w14:textId="77777777" w:rsidR="003D3E2E" w:rsidRDefault="003D3E2E" w:rsidP="002958FD">
      <w:pPr>
        <w:pStyle w:val="Heading1"/>
      </w:pPr>
      <w:bookmarkStart w:id="4" w:name="_Ref446598642"/>
      <w:r>
        <w:rPr>
          <w:rFonts w:hint="eastAsia"/>
        </w:rPr>
        <w:t>Conclusions</w:t>
      </w:r>
      <w:bookmarkEnd w:id="4"/>
    </w:p>
    <w:p w14:paraId="7D6FF6DA" w14:textId="77777777" w:rsidR="003518D4" w:rsidRDefault="00E468B7" w:rsidP="003518D4">
      <w:pPr>
        <w:pStyle w:val="2222"/>
        <w:spacing w:after="120" w:line="288" w:lineRule="auto"/>
        <w:ind w:firstLineChars="0" w:firstLine="450"/>
        <w:rPr>
          <w:lang w:eastAsia="ko-KR"/>
        </w:rPr>
      </w:pPr>
      <w:r>
        <w:rPr>
          <w:lang w:eastAsia="ko-KR"/>
        </w:rPr>
        <w:t>In this</w:t>
      </w:r>
      <w:r w:rsidR="009C51F2">
        <w:rPr>
          <w:lang w:eastAsia="ko-KR"/>
        </w:rPr>
        <w:t xml:space="preserve"> contribution, Samsung’s view on</w:t>
      </w:r>
      <w:r>
        <w:rPr>
          <w:lang w:eastAsia="ko-KR"/>
        </w:rPr>
        <w:t xml:space="preserve"> </w:t>
      </w:r>
      <w:r w:rsidR="003518D4">
        <w:rPr>
          <w:lang w:eastAsia="ko-KR"/>
        </w:rPr>
        <w:t>DL CSI acquisition framework for NR is presented.</w:t>
      </w:r>
      <w:r w:rsidR="009C51F2">
        <w:rPr>
          <w:lang w:eastAsia="ko-KR"/>
        </w:rPr>
        <w:t xml:space="preserve"> O</w:t>
      </w:r>
      <w:r>
        <w:rPr>
          <w:lang w:eastAsia="ko-KR"/>
        </w:rPr>
        <w:t>ur</w:t>
      </w:r>
      <w:r w:rsidR="00E803D4">
        <w:rPr>
          <w:lang w:eastAsia="ko-KR"/>
        </w:rPr>
        <w:t xml:space="preserve"> </w:t>
      </w:r>
      <w:r w:rsidR="00E803D4" w:rsidRPr="0079104B">
        <w:rPr>
          <w:b/>
          <w:u w:val="single"/>
          <w:lang w:eastAsia="ko-KR"/>
        </w:rPr>
        <w:t>proposal</w:t>
      </w:r>
      <w:r w:rsidR="00E803D4">
        <w:rPr>
          <w:lang w:eastAsia="ko-KR"/>
        </w:rPr>
        <w:t xml:space="preserve"> can be summarized as follows:</w:t>
      </w:r>
      <w:r>
        <w:rPr>
          <w:lang w:eastAsia="ko-KR"/>
        </w:rPr>
        <w:t xml:space="preserve"> </w:t>
      </w:r>
    </w:p>
    <w:p w14:paraId="52FCEA02" w14:textId="77777777" w:rsidR="003518D4" w:rsidRPr="003518D4" w:rsidRDefault="003518D4" w:rsidP="003518D4">
      <w:pPr>
        <w:pStyle w:val="2222"/>
        <w:numPr>
          <w:ilvl w:val="0"/>
          <w:numId w:val="28"/>
        </w:numPr>
        <w:spacing w:after="120" w:line="288" w:lineRule="auto"/>
        <w:ind w:firstLineChars="0"/>
        <w:rPr>
          <w:lang w:eastAsia="ko-KR"/>
        </w:rPr>
      </w:pPr>
      <w:r>
        <w:rPr>
          <w:i/>
        </w:rPr>
        <w:t>DL CSI acquisition support for NR can be characterized as follows</w:t>
      </w:r>
      <w:r w:rsidRPr="00662EA7">
        <w:rPr>
          <w:i/>
        </w:rPr>
        <w:t>:</w:t>
      </w:r>
    </w:p>
    <w:p w14:paraId="38DFAB60" w14:textId="77777777" w:rsidR="003518D4" w:rsidRPr="003518D4" w:rsidRDefault="003518D4" w:rsidP="003518D4">
      <w:pPr>
        <w:pStyle w:val="2222"/>
        <w:numPr>
          <w:ilvl w:val="1"/>
          <w:numId w:val="28"/>
        </w:numPr>
        <w:spacing w:after="120" w:line="288" w:lineRule="auto"/>
        <w:ind w:firstLineChars="0"/>
        <w:rPr>
          <w:lang w:eastAsia="ko-KR"/>
        </w:rPr>
      </w:pPr>
      <w:r w:rsidRPr="003518D4">
        <w:rPr>
          <w:i/>
        </w:rPr>
        <w:t xml:space="preserve">CSI configuration consists of 3 modular components: CSI reporting, RS, and CSI measurement  </w:t>
      </w:r>
    </w:p>
    <w:p w14:paraId="15522193" w14:textId="77BE60F5" w:rsidR="003518D4" w:rsidRPr="003518D4" w:rsidRDefault="003518D4" w:rsidP="00751E20">
      <w:pPr>
        <w:pStyle w:val="2222"/>
        <w:numPr>
          <w:ilvl w:val="1"/>
          <w:numId w:val="28"/>
        </w:numPr>
        <w:snapToGrid w:val="0"/>
        <w:spacing w:before="60" w:after="60" w:line="288" w:lineRule="auto"/>
        <w:ind w:firstLineChars="0"/>
        <w:rPr>
          <w:lang w:eastAsia="ko-KR"/>
        </w:rPr>
      </w:pPr>
      <w:r w:rsidRPr="003518D4">
        <w:rPr>
          <w:i/>
        </w:rPr>
        <w:t>A UE can be configured with N</w:t>
      </w:r>
      <w:r w:rsidRPr="003518D4">
        <w:rPr>
          <w:rFonts w:cs="Times New Roman"/>
          <w:i/>
        </w:rPr>
        <w:t>≥</w:t>
      </w:r>
      <w:r w:rsidRPr="003518D4">
        <w:rPr>
          <w:i/>
        </w:rPr>
        <w:t>1 CSI reporting settings, M</w:t>
      </w:r>
      <w:r w:rsidRPr="003518D4">
        <w:rPr>
          <w:rFonts w:cs="Times New Roman"/>
          <w:i/>
        </w:rPr>
        <w:t>≥</w:t>
      </w:r>
      <w:r w:rsidRPr="003518D4">
        <w:rPr>
          <w:i/>
        </w:rPr>
        <w:t>1 RS settings, and a CSI measurement setting which associates the N CSI reporting settings with the M RS settings</w:t>
      </w:r>
    </w:p>
    <w:p w14:paraId="368C40A2" w14:textId="60C8CFA1" w:rsidR="007011FE" w:rsidRDefault="007011FE" w:rsidP="007011FE">
      <w:pPr>
        <w:pStyle w:val="maintext"/>
        <w:numPr>
          <w:ilvl w:val="1"/>
          <w:numId w:val="28"/>
        </w:numPr>
        <w:ind w:firstLineChars="0"/>
        <w:rPr>
          <w:i/>
        </w:rPr>
      </w:pPr>
      <w:r>
        <w:rPr>
          <w:i/>
        </w:rPr>
        <w:t xml:space="preserve">Transmission </w:t>
      </w:r>
      <w:r w:rsidR="00820C32">
        <w:rPr>
          <w:i/>
        </w:rPr>
        <w:t>scheme</w:t>
      </w:r>
      <w:r>
        <w:rPr>
          <w:i/>
        </w:rPr>
        <w:t xml:space="preserve"> is configured separately   </w:t>
      </w:r>
    </w:p>
    <w:p w14:paraId="6CA87B9B" w14:textId="77777777" w:rsidR="00751E20" w:rsidRPr="00751E20" w:rsidRDefault="00751E20" w:rsidP="00751E20">
      <w:pPr>
        <w:pStyle w:val="Heading1"/>
        <w:numPr>
          <w:ilvl w:val="0"/>
          <w:numId w:val="0"/>
        </w:numPr>
        <w:snapToGrid w:val="0"/>
        <w:spacing w:before="60"/>
        <w:rPr>
          <w:rFonts w:ascii="Times New Roman" w:hAnsi="Times New Roman"/>
          <w:sz w:val="20"/>
          <w:szCs w:val="20"/>
        </w:rPr>
      </w:pPr>
    </w:p>
    <w:p w14:paraId="4EACC1ED" w14:textId="65BED326" w:rsidR="000F762B" w:rsidRPr="00D04E23" w:rsidRDefault="000F762B" w:rsidP="00751E20">
      <w:pPr>
        <w:pStyle w:val="Heading1"/>
        <w:numPr>
          <w:ilvl w:val="0"/>
          <w:numId w:val="0"/>
        </w:numPr>
        <w:snapToGrid w:val="0"/>
        <w:spacing w:before="60"/>
      </w:pPr>
      <w:r w:rsidRPr="00D04E23">
        <w:rPr>
          <w:rFonts w:hint="eastAsia"/>
        </w:rPr>
        <w:t>Reference</w:t>
      </w:r>
      <w:r>
        <w:rPr>
          <w:rFonts w:hint="eastAsia"/>
        </w:rPr>
        <w:t>s</w:t>
      </w:r>
    </w:p>
    <w:p w14:paraId="549887AC" w14:textId="624F04F5" w:rsidR="00296E64" w:rsidRPr="00DE2C04" w:rsidRDefault="00453A7B" w:rsidP="001D607B">
      <w:pPr>
        <w:pStyle w:val="2222"/>
        <w:numPr>
          <w:ilvl w:val="0"/>
          <w:numId w:val="5"/>
        </w:numPr>
        <w:spacing w:after="120" w:line="288" w:lineRule="auto"/>
        <w:ind w:left="357" w:firstLineChars="0" w:hanging="357"/>
        <w:rPr>
          <w:rFonts w:cs="Times New Roman"/>
          <w:lang w:eastAsia="ko-KR"/>
        </w:rPr>
      </w:pPr>
      <w:bookmarkStart w:id="5" w:name="_Ref458614461"/>
      <w:r w:rsidRPr="00DE2C04">
        <w:rPr>
          <w:rFonts w:cs="Times New Roman"/>
          <w:lang w:eastAsia="ko-KR"/>
        </w:rPr>
        <w:t>3GPP, RAN1#86</w:t>
      </w:r>
      <w:r w:rsidR="008E7F97" w:rsidRPr="00DE2C04">
        <w:rPr>
          <w:rFonts w:cs="Times New Roman"/>
          <w:lang w:eastAsia="ko-KR"/>
        </w:rPr>
        <w:t>, Chairman’s Notes</w:t>
      </w:r>
      <w:bookmarkEnd w:id="5"/>
    </w:p>
    <w:p w14:paraId="03D4E46D" w14:textId="0CE4A92E" w:rsidR="00AE34E8" w:rsidRPr="00AE34E8" w:rsidRDefault="00AE34E8" w:rsidP="00AE34E8">
      <w:pPr>
        <w:pStyle w:val="2222"/>
        <w:numPr>
          <w:ilvl w:val="0"/>
          <w:numId w:val="5"/>
        </w:numPr>
        <w:spacing w:after="120" w:line="288" w:lineRule="auto"/>
        <w:ind w:left="357" w:firstLineChars="0" w:hanging="357"/>
        <w:rPr>
          <w:rFonts w:cs="Times New Roman"/>
          <w:lang w:eastAsia="ko-KR"/>
        </w:rPr>
      </w:pPr>
      <w:bookmarkStart w:id="6" w:name="_Ref462657338"/>
      <w:r w:rsidRPr="00DE2C04">
        <w:rPr>
          <w:rFonts w:cs="Times New Roman"/>
          <w:lang w:eastAsia="ko-KR"/>
        </w:rPr>
        <w:t>R1-16</w:t>
      </w:r>
      <w:r w:rsidR="00DE2C04" w:rsidRPr="00DE2C04">
        <w:rPr>
          <w:rFonts w:cs="Times New Roman"/>
          <w:lang w:eastAsia="ko-KR"/>
        </w:rPr>
        <w:t>09096</w:t>
      </w:r>
      <w:r w:rsidRPr="00DE2C04">
        <w:rPr>
          <w:rFonts w:cs="Times New Roman"/>
          <w:lang w:eastAsia="ko-KR"/>
        </w:rPr>
        <w:t>, Samsung,</w:t>
      </w:r>
      <w:r w:rsidRPr="00AE34E8">
        <w:rPr>
          <w:rFonts w:cs="Times New Roman"/>
          <w:lang w:eastAsia="ko-KR"/>
        </w:rPr>
        <w:t xml:space="preserve"> </w:t>
      </w:r>
      <w:r w:rsidRPr="00AE34E8">
        <w:rPr>
          <w:rFonts w:cs="Times New Roman"/>
        </w:rPr>
        <w:t>UL CSI-RS (SRS) design for NR</w:t>
      </w:r>
      <w:bookmarkEnd w:id="6"/>
    </w:p>
    <w:p w14:paraId="782294B9" w14:textId="77777777" w:rsidR="002B3B3B" w:rsidRPr="002B3B3B" w:rsidRDefault="002B3B3B" w:rsidP="00BB51CF">
      <w:pPr>
        <w:pStyle w:val="2222"/>
        <w:spacing w:after="120" w:line="288" w:lineRule="auto"/>
        <w:ind w:left="357" w:firstLineChars="0" w:firstLine="0"/>
        <w:rPr>
          <w:rFonts w:cs="Times New Roman"/>
          <w:lang w:eastAsia="ko-KR"/>
        </w:rPr>
      </w:pPr>
    </w:p>
    <w:sectPr w:rsidR="002B3B3B" w:rsidRPr="002B3B3B" w:rsidSect="00FF4D8E">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647AB2" w15:done="0"/>
  <w15:commentEx w15:paraId="1182FD6E" w15:done="0"/>
  <w15:commentEx w15:paraId="48FA6E09" w15:done="0"/>
  <w15:commentEx w15:paraId="275A43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4EB6B" w14:textId="77777777" w:rsidR="00D936B4" w:rsidRDefault="00D936B4">
      <w:r>
        <w:separator/>
      </w:r>
    </w:p>
  </w:endnote>
  <w:endnote w:type="continuationSeparator" w:id="0">
    <w:p w14:paraId="77F4E9AA" w14:textId="77777777" w:rsidR="00D936B4" w:rsidRDefault="00D9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8578B1" w14:textId="77777777" w:rsidR="00D936B4" w:rsidRDefault="00D936B4">
      <w:r>
        <w:separator/>
      </w:r>
    </w:p>
  </w:footnote>
  <w:footnote w:type="continuationSeparator" w:id="0">
    <w:p w14:paraId="084B0003" w14:textId="77777777" w:rsidR="00D936B4" w:rsidRDefault="00D936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5">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C2394E"/>
    <w:multiLevelType w:val="hybridMultilevel"/>
    <w:tmpl w:val="40BCD2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7">
    <w:nsid w:val="552656DF"/>
    <w:multiLevelType w:val="hybridMultilevel"/>
    <w:tmpl w:val="E532520C"/>
    <w:lvl w:ilvl="0" w:tplc="BD90E800">
      <w:start w:val="1"/>
      <w:numFmt w:val="bullet"/>
      <w:lvlText w:val="•"/>
      <w:lvlJc w:val="left"/>
      <w:pPr>
        <w:tabs>
          <w:tab w:val="num" w:pos="720"/>
        </w:tabs>
        <w:ind w:left="720" w:hanging="360"/>
      </w:pPr>
      <w:rPr>
        <w:rFonts w:ascii="Arial" w:hAnsi="Arial" w:hint="default"/>
      </w:rPr>
    </w:lvl>
    <w:lvl w:ilvl="1" w:tplc="C4825878">
      <w:start w:val="1097"/>
      <w:numFmt w:val="bullet"/>
      <w:lvlText w:val="–"/>
      <w:lvlJc w:val="left"/>
      <w:pPr>
        <w:tabs>
          <w:tab w:val="num" w:pos="1440"/>
        </w:tabs>
        <w:ind w:left="1440" w:hanging="360"/>
      </w:pPr>
      <w:rPr>
        <w:rFonts w:ascii="Arial" w:hAnsi="Arial" w:hint="default"/>
      </w:rPr>
    </w:lvl>
    <w:lvl w:ilvl="2" w:tplc="4E5C6E00">
      <w:start w:val="1097"/>
      <w:numFmt w:val="bullet"/>
      <w:lvlText w:val="•"/>
      <w:lvlJc w:val="left"/>
      <w:pPr>
        <w:tabs>
          <w:tab w:val="num" w:pos="2160"/>
        </w:tabs>
        <w:ind w:left="2160" w:hanging="360"/>
      </w:pPr>
      <w:rPr>
        <w:rFonts w:ascii="Arial" w:hAnsi="Arial" w:hint="default"/>
      </w:rPr>
    </w:lvl>
    <w:lvl w:ilvl="3" w:tplc="6CA2E858">
      <w:start w:val="1097"/>
      <w:numFmt w:val="bullet"/>
      <w:lvlText w:val="–"/>
      <w:lvlJc w:val="left"/>
      <w:pPr>
        <w:tabs>
          <w:tab w:val="num" w:pos="2880"/>
        </w:tabs>
        <w:ind w:left="2880" w:hanging="360"/>
      </w:pPr>
      <w:rPr>
        <w:rFonts w:ascii="Arial" w:hAnsi="Arial" w:hint="default"/>
      </w:rPr>
    </w:lvl>
    <w:lvl w:ilvl="4" w:tplc="1D56ECEC" w:tentative="1">
      <w:start w:val="1"/>
      <w:numFmt w:val="bullet"/>
      <w:lvlText w:val="•"/>
      <w:lvlJc w:val="left"/>
      <w:pPr>
        <w:tabs>
          <w:tab w:val="num" w:pos="3600"/>
        </w:tabs>
        <w:ind w:left="3600" w:hanging="360"/>
      </w:pPr>
      <w:rPr>
        <w:rFonts w:ascii="Arial" w:hAnsi="Arial" w:hint="default"/>
      </w:rPr>
    </w:lvl>
    <w:lvl w:ilvl="5" w:tplc="D116B09A" w:tentative="1">
      <w:start w:val="1"/>
      <w:numFmt w:val="bullet"/>
      <w:lvlText w:val="•"/>
      <w:lvlJc w:val="left"/>
      <w:pPr>
        <w:tabs>
          <w:tab w:val="num" w:pos="4320"/>
        </w:tabs>
        <w:ind w:left="4320" w:hanging="360"/>
      </w:pPr>
      <w:rPr>
        <w:rFonts w:ascii="Arial" w:hAnsi="Arial" w:hint="default"/>
      </w:rPr>
    </w:lvl>
    <w:lvl w:ilvl="6" w:tplc="A544A2FE" w:tentative="1">
      <w:start w:val="1"/>
      <w:numFmt w:val="bullet"/>
      <w:lvlText w:val="•"/>
      <w:lvlJc w:val="left"/>
      <w:pPr>
        <w:tabs>
          <w:tab w:val="num" w:pos="5040"/>
        </w:tabs>
        <w:ind w:left="5040" w:hanging="360"/>
      </w:pPr>
      <w:rPr>
        <w:rFonts w:ascii="Arial" w:hAnsi="Arial" w:hint="default"/>
      </w:rPr>
    </w:lvl>
    <w:lvl w:ilvl="7" w:tplc="7F4016AE" w:tentative="1">
      <w:start w:val="1"/>
      <w:numFmt w:val="bullet"/>
      <w:lvlText w:val="•"/>
      <w:lvlJc w:val="left"/>
      <w:pPr>
        <w:tabs>
          <w:tab w:val="num" w:pos="5760"/>
        </w:tabs>
        <w:ind w:left="5760" w:hanging="360"/>
      </w:pPr>
      <w:rPr>
        <w:rFonts w:ascii="Arial" w:hAnsi="Arial" w:hint="default"/>
      </w:rPr>
    </w:lvl>
    <w:lvl w:ilvl="8" w:tplc="8B7804D2" w:tentative="1">
      <w:start w:val="1"/>
      <w:numFmt w:val="bullet"/>
      <w:lvlText w:val="•"/>
      <w:lvlJc w:val="left"/>
      <w:pPr>
        <w:tabs>
          <w:tab w:val="num" w:pos="6480"/>
        </w:tabs>
        <w:ind w:left="6480" w:hanging="360"/>
      </w:pPr>
      <w:rPr>
        <w:rFonts w:ascii="Arial" w:hAnsi="Arial" w:hint="default"/>
      </w:rPr>
    </w:lvl>
  </w:abstractNum>
  <w:abstractNum w:abstractNumId="1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C861C8"/>
    <w:multiLevelType w:val="hybridMultilevel"/>
    <w:tmpl w:val="027E0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1D4E93"/>
    <w:multiLevelType w:val="hybridMultilevel"/>
    <w:tmpl w:val="CBB69354"/>
    <w:lvl w:ilvl="0" w:tplc="0409000F">
      <w:start w:val="1"/>
      <w:numFmt w:val="decimal"/>
      <w:lvlText w:val="%1."/>
      <w:lvlJc w:val="left"/>
      <w:pPr>
        <w:ind w:left="1120" w:hanging="360"/>
      </w:pPr>
      <w:rPr>
        <w:rFonts w:hint="default"/>
      </w:rPr>
    </w:lvl>
    <w:lvl w:ilvl="1" w:tplc="BD90E800">
      <w:start w:val="1"/>
      <w:numFmt w:val="bullet"/>
      <w:lvlText w:val="•"/>
      <w:lvlJc w:val="left"/>
      <w:pPr>
        <w:ind w:left="1840" w:hanging="360"/>
      </w:pPr>
      <w:rPr>
        <w:rFonts w:ascii="Arial" w:hAnsi="Arial"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3">
    <w:nsid w:val="67F60B43"/>
    <w:multiLevelType w:val="hybridMultilevel"/>
    <w:tmpl w:val="68AACDA6"/>
    <w:lvl w:ilvl="0" w:tplc="FA8090AC">
      <w:start w:val="1"/>
      <w:numFmt w:val="bullet"/>
      <w:lvlText w:val="•"/>
      <w:lvlJc w:val="left"/>
      <w:pPr>
        <w:tabs>
          <w:tab w:val="num" w:pos="720"/>
        </w:tabs>
        <w:ind w:left="720" w:hanging="360"/>
      </w:pPr>
      <w:rPr>
        <w:rFonts w:ascii="Arial" w:hAnsi="Arial" w:hint="default"/>
      </w:rPr>
    </w:lvl>
    <w:lvl w:ilvl="1" w:tplc="91142B06">
      <w:start w:val="1062"/>
      <w:numFmt w:val="bullet"/>
      <w:lvlText w:val="–"/>
      <w:lvlJc w:val="left"/>
      <w:pPr>
        <w:tabs>
          <w:tab w:val="num" w:pos="1440"/>
        </w:tabs>
        <w:ind w:left="1440" w:hanging="360"/>
      </w:pPr>
      <w:rPr>
        <w:rFonts w:ascii="Arial" w:hAnsi="Arial" w:hint="default"/>
      </w:rPr>
    </w:lvl>
    <w:lvl w:ilvl="2" w:tplc="C8E46316" w:tentative="1">
      <w:start w:val="1"/>
      <w:numFmt w:val="bullet"/>
      <w:lvlText w:val="•"/>
      <w:lvlJc w:val="left"/>
      <w:pPr>
        <w:tabs>
          <w:tab w:val="num" w:pos="2160"/>
        </w:tabs>
        <w:ind w:left="2160" w:hanging="360"/>
      </w:pPr>
      <w:rPr>
        <w:rFonts w:ascii="Arial" w:hAnsi="Arial" w:hint="default"/>
      </w:rPr>
    </w:lvl>
    <w:lvl w:ilvl="3" w:tplc="AB067EB0" w:tentative="1">
      <w:start w:val="1"/>
      <w:numFmt w:val="bullet"/>
      <w:lvlText w:val="•"/>
      <w:lvlJc w:val="left"/>
      <w:pPr>
        <w:tabs>
          <w:tab w:val="num" w:pos="2880"/>
        </w:tabs>
        <w:ind w:left="2880" w:hanging="360"/>
      </w:pPr>
      <w:rPr>
        <w:rFonts w:ascii="Arial" w:hAnsi="Arial" w:hint="default"/>
      </w:rPr>
    </w:lvl>
    <w:lvl w:ilvl="4" w:tplc="965E403E" w:tentative="1">
      <w:start w:val="1"/>
      <w:numFmt w:val="bullet"/>
      <w:lvlText w:val="•"/>
      <w:lvlJc w:val="left"/>
      <w:pPr>
        <w:tabs>
          <w:tab w:val="num" w:pos="3600"/>
        </w:tabs>
        <w:ind w:left="3600" w:hanging="360"/>
      </w:pPr>
      <w:rPr>
        <w:rFonts w:ascii="Arial" w:hAnsi="Arial" w:hint="default"/>
      </w:rPr>
    </w:lvl>
    <w:lvl w:ilvl="5" w:tplc="07C8C78E" w:tentative="1">
      <w:start w:val="1"/>
      <w:numFmt w:val="bullet"/>
      <w:lvlText w:val="•"/>
      <w:lvlJc w:val="left"/>
      <w:pPr>
        <w:tabs>
          <w:tab w:val="num" w:pos="4320"/>
        </w:tabs>
        <w:ind w:left="4320" w:hanging="360"/>
      </w:pPr>
      <w:rPr>
        <w:rFonts w:ascii="Arial" w:hAnsi="Arial" w:hint="default"/>
      </w:rPr>
    </w:lvl>
    <w:lvl w:ilvl="6" w:tplc="10945B36" w:tentative="1">
      <w:start w:val="1"/>
      <w:numFmt w:val="bullet"/>
      <w:lvlText w:val="•"/>
      <w:lvlJc w:val="left"/>
      <w:pPr>
        <w:tabs>
          <w:tab w:val="num" w:pos="5040"/>
        </w:tabs>
        <w:ind w:left="5040" w:hanging="360"/>
      </w:pPr>
      <w:rPr>
        <w:rFonts w:ascii="Arial" w:hAnsi="Arial" w:hint="default"/>
      </w:rPr>
    </w:lvl>
    <w:lvl w:ilvl="7" w:tplc="9F5E78D0" w:tentative="1">
      <w:start w:val="1"/>
      <w:numFmt w:val="bullet"/>
      <w:lvlText w:val="•"/>
      <w:lvlJc w:val="left"/>
      <w:pPr>
        <w:tabs>
          <w:tab w:val="num" w:pos="5760"/>
        </w:tabs>
        <w:ind w:left="5760" w:hanging="360"/>
      </w:pPr>
      <w:rPr>
        <w:rFonts w:ascii="Arial" w:hAnsi="Arial" w:hint="default"/>
      </w:rPr>
    </w:lvl>
    <w:lvl w:ilvl="8" w:tplc="5B4020EC" w:tentative="1">
      <w:start w:val="1"/>
      <w:numFmt w:val="bullet"/>
      <w:lvlText w:val="•"/>
      <w:lvlJc w:val="left"/>
      <w:pPr>
        <w:tabs>
          <w:tab w:val="num" w:pos="6480"/>
        </w:tabs>
        <w:ind w:left="6480" w:hanging="360"/>
      </w:pPr>
      <w:rPr>
        <w:rFonts w:ascii="Arial" w:hAnsi="Arial" w:hint="default"/>
      </w:rPr>
    </w:lvl>
  </w:abstractNum>
  <w:abstractNum w:abstractNumId="24">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6">
    <w:nsid w:val="721019FA"/>
    <w:multiLevelType w:val="hybridMultilevel"/>
    <w:tmpl w:val="A94AFAC6"/>
    <w:lvl w:ilvl="0" w:tplc="BD90E800">
      <w:start w:val="1"/>
      <w:numFmt w:val="bullet"/>
      <w:lvlText w:val="•"/>
      <w:lvlJc w:val="left"/>
      <w:pPr>
        <w:tabs>
          <w:tab w:val="num" w:pos="1170"/>
        </w:tabs>
        <w:ind w:left="1170" w:hanging="360"/>
      </w:pPr>
      <w:rPr>
        <w:rFonts w:ascii="Arial" w:hAnsi="Aria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1"/>
  </w:num>
  <w:num w:numId="3">
    <w:abstractNumId w:val="18"/>
  </w:num>
  <w:num w:numId="4">
    <w:abstractNumId w:val="27"/>
  </w:num>
  <w:num w:numId="5">
    <w:abstractNumId w:val="2"/>
  </w:num>
  <w:num w:numId="6">
    <w:abstractNumId w:val="22"/>
  </w:num>
  <w:num w:numId="7">
    <w:abstractNumId w:val="12"/>
  </w:num>
  <w:num w:numId="8">
    <w:abstractNumId w:val="24"/>
  </w:num>
  <w:num w:numId="9">
    <w:abstractNumId w:val="16"/>
  </w:num>
  <w:num w:numId="10">
    <w:abstractNumId w:val="10"/>
  </w:num>
  <w:num w:numId="11">
    <w:abstractNumId w:val="21"/>
  </w:num>
  <w:num w:numId="12">
    <w:abstractNumId w:val="0"/>
  </w:num>
  <w:num w:numId="13">
    <w:abstractNumId w:val="7"/>
  </w:num>
  <w:num w:numId="14">
    <w:abstractNumId w:val="3"/>
  </w:num>
  <w:num w:numId="15">
    <w:abstractNumId w:val="8"/>
  </w:num>
  <w:num w:numId="16">
    <w:abstractNumId w:val="13"/>
  </w:num>
  <w:num w:numId="17">
    <w:abstractNumId w:val="15"/>
  </w:num>
  <w:num w:numId="18">
    <w:abstractNumId w:val="9"/>
  </w:num>
  <w:num w:numId="19">
    <w:abstractNumId w:val="4"/>
  </w:num>
  <w:num w:numId="20">
    <w:abstractNumId w:val="5"/>
  </w:num>
  <w:num w:numId="21">
    <w:abstractNumId w:val="1"/>
  </w:num>
  <w:num w:numId="22">
    <w:abstractNumId w:val="14"/>
  </w:num>
  <w:num w:numId="23">
    <w:abstractNumId w:val="19"/>
  </w:num>
  <w:num w:numId="24">
    <w:abstractNumId w:val="25"/>
  </w:num>
  <w:num w:numId="25">
    <w:abstractNumId w:val="23"/>
  </w:num>
  <w:num w:numId="26">
    <w:abstractNumId w:val="17"/>
  </w:num>
  <w:num w:numId="27">
    <w:abstractNumId w:val="20"/>
  </w:num>
  <w:num w:numId="28">
    <w:abstractNumId w:val="2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2CED"/>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739B"/>
    <w:rsid w:val="00097817"/>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354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46A5"/>
    <w:rsid w:val="002D06B4"/>
    <w:rsid w:val="002D233C"/>
    <w:rsid w:val="002D2EF7"/>
    <w:rsid w:val="002D471D"/>
    <w:rsid w:val="002D488B"/>
    <w:rsid w:val="002D53AF"/>
    <w:rsid w:val="002D5B2B"/>
    <w:rsid w:val="002D6FEE"/>
    <w:rsid w:val="002E11B9"/>
    <w:rsid w:val="002E15BC"/>
    <w:rsid w:val="002E2BE8"/>
    <w:rsid w:val="002E2CB4"/>
    <w:rsid w:val="002E315D"/>
    <w:rsid w:val="002E333E"/>
    <w:rsid w:val="002E39D5"/>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6BC4"/>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501E42"/>
    <w:rsid w:val="00502F63"/>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1F4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3A11"/>
    <w:rsid w:val="00657F0C"/>
    <w:rsid w:val="006608B5"/>
    <w:rsid w:val="00660ECE"/>
    <w:rsid w:val="006610EE"/>
    <w:rsid w:val="00661146"/>
    <w:rsid w:val="00661535"/>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4BD2"/>
    <w:rsid w:val="006F4D44"/>
    <w:rsid w:val="006F4D8E"/>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1E20"/>
    <w:rsid w:val="00753A41"/>
    <w:rsid w:val="00755AD7"/>
    <w:rsid w:val="00756864"/>
    <w:rsid w:val="00760CE8"/>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1CD2"/>
    <w:rsid w:val="007F400E"/>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5153B"/>
    <w:rsid w:val="00852FCA"/>
    <w:rsid w:val="00855EBE"/>
    <w:rsid w:val="00860184"/>
    <w:rsid w:val="00860ECC"/>
    <w:rsid w:val="00861ED9"/>
    <w:rsid w:val="00862A8D"/>
    <w:rsid w:val="0086401C"/>
    <w:rsid w:val="008640F9"/>
    <w:rsid w:val="00864E80"/>
    <w:rsid w:val="00866E62"/>
    <w:rsid w:val="008673DC"/>
    <w:rsid w:val="008677FE"/>
    <w:rsid w:val="0086788A"/>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324A"/>
    <w:rsid w:val="008D390E"/>
    <w:rsid w:val="008D5A50"/>
    <w:rsid w:val="008D5BAB"/>
    <w:rsid w:val="008D5BB7"/>
    <w:rsid w:val="008E0543"/>
    <w:rsid w:val="008E0782"/>
    <w:rsid w:val="008E1091"/>
    <w:rsid w:val="008E158C"/>
    <w:rsid w:val="008E1CBB"/>
    <w:rsid w:val="008E1EB9"/>
    <w:rsid w:val="008E686B"/>
    <w:rsid w:val="008E7F9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70D7"/>
    <w:rsid w:val="00917BD8"/>
    <w:rsid w:val="0092003A"/>
    <w:rsid w:val="00921C98"/>
    <w:rsid w:val="0092441A"/>
    <w:rsid w:val="00924866"/>
    <w:rsid w:val="0092530C"/>
    <w:rsid w:val="00925AA2"/>
    <w:rsid w:val="00931E59"/>
    <w:rsid w:val="009322F2"/>
    <w:rsid w:val="00933BB5"/>
    <w:rsid w:val="0093725F"/>
    <w:rsid w:val="00937E33"/>
    <w:rsid w:val="009446EA"/>
    <w:rsid w:val="00947445"/>
    <w:rsid w:val="009502CE"/>
    <w:rsid w:val="0095220B"/>
    <w:rsid w:val="00952316"/>
    <w:rsid w:val="00952A68"/>
    <w:rsid w:val="00952B7C"/>
    <w:rsid w:val="009532C0"/>
    <w:rsid w:val="00954215"/>
    <w:rsid w:val="00954A84"/>
    <w:rsid w:val="009564A8"/>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630A"/>
    <w:rsid w:val="00996D1C"/>
    <w:rsid w:val="009A067C"/>
    <w:rsid w:val="009A20C6"/>
    <w:rsid w:val="009A4121"/>
    <w:rsid w:val="009A546A"/>
    <w:rsid w:val="009A5C60"/>
    <w:rsid w:val="009B245D"/>
    <w:rsid w:val="009B37A5"/>
    <w:rsid w:val="009B40B4"/>
    <w:rsid w:val="009B4837"/>
    <w:rsid w:val="009B78C4"/>
    <w:rsid w:val="009B7F8D"/>
    <w:rsid w:val="009C09A4"/>
    <w:rsid w:val="009C2DD9"/>
    <w:rsid w:val="009C3A0D"/>
    <w:rsid w:val="009C43E2"/>
    <w:rsid w:val="009C51F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653B"/>
    <w:rsid w:val="00A0774C"/>
    <w:rsid w:val="00A109F3"/>
    <w:rsid w:val="00A11BF8"/>
    <w:rsid w:val="00A12A90"/>
    <w:rsid w:val="00A16523"/>
    <w:rsid w:val="00A17407"/>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2A40"/>
    <w:rsid w:val="00A83127"/>
    <w:rsid w:val="00A83669"/>
    <w:rsid w:val="00A846F3"/>
    <w:rsid w:val="00A84E99"/>
    <w:rsid w:val="00A85F48"/>
    <w:rsid w:val="00A86177"/>
    <w:rsid w:val="00A930E9"/>
    <w:rsid w:val="00A9571F"/>
    <w:rsid w:val="00A96360"/>
    <w:rsid w:val="00A964FE"/>
    <w:rsid w:val="00A96DBF"/>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1895"/>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970D7"/>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29C4"/>
    <w:rsid w:val="00BC5ECA"/>
    <w:rsid w:val="00BC6B61"/>
    <w:rsid w:val="00BD123B"/>
    <w:rsid w:val="00BD215F"/>
    <w:rsid w:val="00BD33B2"/>
    <w:rsid w:val="00BD4339"/>
    <w:rsid w:val="00BD438A"/>
    <w:rsid w:val="00BD4462"/>
    <w:rsid w:val="00BD7DAB"/>
    <w:rsid w:val="00BE1A0A"/>
    <w:rsid w:val="00BE25BC"/>
    <w:rsid w:val="00BE2BD0"/>
    <w:rsid w:val="00BE2BF8"/>
    <w:rsid w:val="00BE3569"/>
    <w:rsid w:val="00BE389E"/>
    <w:rsid w:val="00BE398D"/>
    <w:rsid w:val="00BE3D38"/>
    <w:rsid w:val="00BE447E"/>
    <w:rsid w:val="00BE5030"/>
    <w:rsid w:val="00BE540C"/>
    <w:rsid w:val="00BE66B6"/>
    <w:rsid w:val="00BE6CA2"/>
    <w:rsid w:val="00BE77AD"/>
    <w:rsid w:val="00BE7E89"/>
    <w:rsid w:val="00BF0BE6"/>
    <w:rsid w:val="00BF216C"/>
    <w:rsid w:val="00BF26A0"/>
    <w:rsid w:val="00BF2C7B"/>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7ED"/>
    <w:rsid w:val="00CA56C6"/>
    <w:rsid w:val="00CA7883"/>
    <w:rsid w:val="00CB00AA"/>
    <w:rsid w:val="00CB0153"/>
    <w:rsid w:val="00CB0296"/>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32AB"/>
    <w:rsid w:val="00CF344A"/>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3806"/>
    <w:rsid w:val="00D147F5"/>
    <w:rsid w:val="00D14C5D"/>
    <w:rsid w:val="00D154BD"/>
    <w:rsid w:val="00D15929"/>
    <w:rsid w:val="00D15A2A"/>
    <w:rsid w:val="00D16868"/>
    <w:rsid w:val="00D17DCE"/>
    <w:rsid w:val="00D21563"/>
    <w:rsid w:val="00D22CEF"/>
    <w:rsid w:val="00D2719E"/>
    <w:rsid w:val="00D2759E"/>
    <w:rsid w:val="00D27B3D"/>
    <w:rsid w:val="00D3051E"/>
    <w:rsid w:val="00D31D6A"/>
    <w:rsid w:val="00D32097"/>
    <w:rsid w:val="00D33009"/>
    <w:rsid w:val="00D33ACD"/>
    <w:rsid w:val="00D348E4"/>
    <w:rsid w:val="00D40DAB"/>
    <w:rsid w:val="00D4171F"/>
    <w:rsid w:val="00D5026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2B0E"/>
    <w:rsid w:val="00D84E2B"/>
    <w:rsid w:val="00D8585C"/>
    <w:rsid w:val="00D87747"/>
    <w:rsid w:val="00D87CA4"/>
    <w:rsid w:val="00D90384"/>
    <w:rsid w:val="00D90C34"/>
    <w:rsid w:val="00D936B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1896"/>
    <w:rsid w:val="00DC19D1"/>
    <w:rsid w:val="00DC1A29"/>
    <w:rsid w:val="00DC1D4C"/>
    <w:rsid w:val="00DC2782"/>
    <w:rsid w:val="00DC3F52"/>
    <w:rsid w:val="00DC4267"/>
    <w:rsid w:val="00DC4A9D"/>
    <w:rsid w:val="00DC4EE4"/>
    <w:rsid w:val="00DC5CA8"/>
    <w:rsid w:val="00DC5DB3"/>
    <w:rsid w:val="00DD0B61"/>
    <w:rsid w:val="00DD1DCF"/>
    <w:rsid w:val="00DD2039"/>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6085"/>
    <w:rsid w:val="00F97AB2"/>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FB8FF-FDB8-4F0C-82EA-C7EE27B3F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3</Pages>
  <Words>967</Words>
  <Characters>5513</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83</cp:revision>
  <cp:lastPrinted>2012-03-15T10:36:00Z</cp:lastPrinted>
  <dcterms:created xsi:type="dcterms:W3CDTF">2016-05-03T16:22:00Z</dcterms:created>
  <dcterms:modified xsi:type="dcterms:W3CDTF">2016-09-30T18:41:00Z</dcterms:modified>
</cp:coreProperties>
</file>